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6DD0B5" w:rsidR="00877644" w:rsidRPr="00125190" w:rsidRDefault="00617A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Standard sample sizes that are widely used in the field were chosen (e.g. 120 worms per genotype for lifespan with at least 3 biological replicates.) All sample sizes are listed in the supplementary table containing the raw data.</w:t>
      </w:r>
    </w:p>
    <w:p w14:paraId="7FF843C9" w14:textId="77777777" w:rsidR="0015519A" w:rsidRPr="00617AE6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A5A4B9" w:rsidR="00B330BD" w:rsidRPr="00125190" w:rsidRDefault="00617AE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and technical replicates are indicated in the figure legends and supplementary table. Any handling of outliers are indicated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290459" w:rsidR="0015519A" w:rsidRPr="00505C51" w:rsidRDefault="00617A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and p values are indicated in the figure legends and supplementary table.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732FD0" w:rsidR="00BC3CCE" w:rsidRPr="00505C51" w:rsidRDefault="00110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C. elegans </w:t>
      </w:r>
      <w:r>
        <w:rPr>
          <w:rFonts w:asciiTheme="minorHAnsi" w:hAnsiTheme="minorHAnsi"/>
          <w:sz w:val="22"/>
          <w:szCs w:val="22"/>
        </w:rPr>
        <w:t>worms from an isogenic population were allocated into experimental group (e.g. control RNAi vs. target RNAi) randomly. The use of blinding/masking for measuring certain parameters (e.g. motility) are indicated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C7BACF" w:rsidR="00BC3CCE" w:rsidRPr="00505C51" w:rsidRDefault="00110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 are provided in the supplementary table.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394E" w14:textId="77777777" w:rsidR="00CB76D1" w:rsidRDefault="00CB76D1" w:rsidP="004215FE">
      <w:r>
        <w:separator/>
      </w:r>
    </w:p>
  </w:endnote>
  <w:endnote w:type="continuationSeparator" w:id="0">
    <w:p w14:paraId="25BC67D4" w14:textId="77777777" w:rsidR="00CB76D1" w:rsidRDefault="00CB76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A87259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1090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50A5B" w14:textId="77777777" w:rsidR="00CB76D1" w:rsidRDefault="00CB76D1" w:rsidP="004215FE">
      <w:r>
        <w:separator/>
      </w:r>
    </w:p>
  </w:footnote>
  <w:footnote w:type="continuationSeparator" w:id="0">
    <w:p w14:paraId="470C3ACC" w14:textId="77777777" w:rsidR="00CB76D1" w:rsidRDefault="00CB76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0905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7AE6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6D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09ACEE3-6388-4B4C-BCDA-0311D006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73B2FA-1B1C-41C3-BD03-C16AD3AB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KKawamura</cp:lastModifiedBy>
  <cp:revision>2</cp:revision>
  <cp:lastPrinted>2021-01-28T09:15:00Z</cp:lastPrinted>
  <dcterms:created xsi:type="dcterms:W3CDTF">2021-01-28T17:00:00Z</dcterms:created>
  <dcterms:modified xsi:type="dcterms:W3CDTF">2021-01-28T17:00:00Z</dcterms:modified>
</cp:coreProperties>
</file>