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548C1">
        <w:fldChar w:fldCharType="begin"/>
      </w:r>
      <w:r w:rsidR="008548C1">
        <w:instrText xml:space="preserve"> HYPERLINK "https://biosharing.org/" \t "_blank" </w:instrText>
      </w:r>
      <w:r w:rsidR="008548C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548C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BB90C03" w:rsidR="00FD4937" w:rsidRPr="00125190" w:rsidRDefault="00AB5C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Experiments were designed with appropriate sample size in mind. </w:t>
      </w:r>
      <w:r w:rsidR="00E901B3">
        <w:rPr>
          <w:rFonts w:asciiTheme="minorHAnsi" w:hAnsiTheme="minorHAnsi"/>
        </w:rPr>
        <w:t>S</w:t>
      </w:r>
      <w:r>
        <w:rPr>
          <w:rFonts w:asciiTheme="minorHAnsi" w:hAnsiTheme="minorHAnsi"/>
        </w:rPr>
        <w:t xml:space="preserve">tatistical tests for each experiment </w:t>
      </w:r>
      <w:r w:rsidR="00E901B3">
        <w:rPr>
          <w:rFonts w:asciiTheme="minorHAnsi" w:hAnsiTheme="minorHAnsi"/>
        </w:rPr>
        <w:t xml:space="preserve">were appropriate and </w:t>
      </w:r>
      <w:r>
        <w:rPr>
          <w:rFonts w:asciiTheme="minorHAnsi" w:hAnsiTheme="minorHAnsi"/>
        </w:rPr>
        <w:t xml:space="preserve">are stated in the corresponding figure legend.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2D674DE" w:rsidR="00FD4937" w:rsidRPr="00125190" w:rsidRDefault="00AB5C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and number of replicates for each experiment are presented in the </w:t>
      </w:r>
      <w:r>
        <w:rPr>
          <w:rFonts w:asciiTheme="minorHAnsi" w:hAnsiTheme="minorHAnsi"/>
        </w:rPr>
        <w:t>corresponding figure legend.</w:t>
      </w:r>
      <w:r>
        <w:rPr>
          <w:rFonts w:asciiTheme="minorHAnsi" w:hAnsiTheme="minorHAnsi"/>
        </w:rPr>
        <w:t xml:space="preserve"> Unless otherwise noted, experiments consisted of biological replicates, not technical replicates. Outlying data were not discarded and are included in all plots and analyses.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8468643" w:rsidR="00FD4937" w:rsidRPr="00505C51" w:rsidRDefault="00AB5CA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tests were valid and based on commonly accepted standards for </w:t>
      </w:r>
      <w:proofErr w:type="spellStart"/>
      <w:r>
        <w:rPr>
          <w:rFonts w:asciiTheme="minorHAnsi" w:hAnsiTheme="minorHAnsi"/>
          <w:sz w:val="22"/>
          <w:szCs w:val="22"/>
        </w:rPr>
        <w:t>analyzing</w:t>
      </w:r>
      <w:proofErr w:type="spellEnd"/>
      <w:r>
        <w:rPr>
          <w:rFonts w:asciiTheme="minorHAnsi" w:hAnsiTheme="minorHAnsi"/>
          <w:sz w:val="22"/>
          <w:szCs w:val="22"/>
        </w:rPr>
        <w:t xml:space="preserve"> each particular experiment. The statistical test employed is listed in each figure legend. All p values are reported in the corresponding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4445446" w:rsidR="00FD4937" w:rsidRPr="00505C51" w:rsidRDefault="00AB5CA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Biological samples were blindly allocated to experimental groups. For comparisons of wild type and the novel SEP-GluA1 mouse line, mice were grouped based on genotype</w:t>
      </w:r>
      <w:r w:rsidR="00F9524D">
        <w:rPr>
          <w:rFonts w:asciiTheme="minorHAnsi" w:hAnsiTheme="minorHAnsi"/>
          <w:sz w:val="22"/>
          <w:szCs w:val="22"/>
        </w:rPr>
        <w:t xml:space="preserve">. Experimenters were blind to genotype.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CFC87DF" w:rsidR="00FD4937" w:rsidRPr="00505C51" w:rsidRDefault="00F9524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include as source data full images of all Western blots that were presented as cropped bands in the main Figures (Figure 1 – Source Data 1, Figure 3 – Source Data 3). Legends and brief descriptions of these gels can be found at the end of the Figure Legends sections.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1223" w14:textId="77777777" w:rsidR="008548C1" w:rsidRDefault="008548C1">
      <w:r>
        <w:separator/>
      </w:r>
    </w:p>
  </w:endnote>
  <w:endnote w:type="continuationSeparator" w:id="0">
    <w:p w14:paraId="3AA2C056" w14:textId="77777777" w:rsidR="008548C1" w:rsidRDefault="0085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2D1A" w14:textId="77777777" w:rsidR="008548C1" w:rsidRDefault="008548C1">
      <w:r>
        <w:separator/>
      </w:r>
    </w:p>
  </w:footnote>
  <w:footnote w:type="continuationSeparator" w:id="0">
    <w:p w14:paraId="2E5E8287" w14:textId="77777777" w:rsidR="008548C1" w:rsidRDefault="0085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8548C1"/>
    <w:rsid w:val="00A0248A"/>
    <w:rsid w:val="00AB5CA9"/>
    <w:rsid w:val="00BE5736"/>
    <w:rsid w:val="00E901B3"/>
    <w:rsid w:val="00F9524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Austin Graves</cp:lastModifiedBy>
  <cp:revision>3</cp:revision>
  <dcterms:created xsi:type="dcterms:W3CDTF">2021-10-01T15:48:00Z</dcterms:created>
  <dcterms:modified xsi:type="dcterms:W3CDTF">2021-10-01T15:49:00Z</dcterms:modified>
</cp:coreProperties>
</file>