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41F95">
        <w:fldChar w:fldCharType="begin"/>
      </w:r>
      <w:r w:rsidR="00D41F95">
        <w:instrText xml:space="preserve"> HYPERLINK "https://biosharing.org/" \t "_blank" </w:instrText>
      </w:r>
      <w:r w:rsidR="00D41F95"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41F95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BCD020D" w14:textId="3B7C290A" w:rsidR="00AB3171" w:rsidRPr="00AB3171" w:rsidRDefault="00AB3171" w:rsidP="00E91C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 w:cstheme="minorHAnsi"/>
          <w:sz w:val="20"/>
          <w:szCs w:val="20"/>
          <w:lang w:eastAsia="ko-KR"/>
        </w:rPr>
      </w:pPr>
      <w:r w:rsidRPr="00AB3171">
        <w:rPr>
          <w:rFonts w:asciiTheme="minorHAnsi" w:hAnsiTheme="minorHAnsi"/>
          <w:sz w:val="20"/>
          <w:szCs w:val="20"/>
          <w:lang w:val="en-GB" w:eastAsia="ko-KR"/>
        </w:rPr>
        <w:t xml:space="preserve">This information is contained in the Methods subsection and used student’s t-test as a statistical method. Resistant strains to the presence of up to 16 </w:t>
      </w:r>
      <w:proofErr w:type="spellStart"/>
      <w:r w:rsidRPr="00AB3171">
        <w:rPr>
          <w:rFonts w:asciiTheme="minorHAnsi" w:hAnsiTheme="minorHAnsi"/>
          <w:sz w:val="20"/>
          <w:szCs w:val="20"/>
          <w:lang w:val="en-GB" w:eastAsia="ko-KR"/>
        </w:rPr>
        <w:t>μg</w:t>
      </w:r>
      <w:proofErr w:type="spellEnd"/>
      <w:r w:rsidRPr="00AB3171">
        <w:rPr>
          <w:rFonts w:asciiTheme="minorHAnsi" w:hAnsiTheme="minorHAnsi"/>
          <w:sz w:val="20"/>
          <w:szCs w:val="20"/>
          <w:lang w:val="en-GB" w:eastAsia="ko-KR"/>
        </w:rPr>
        <w:t xml:space="preserve">/ml polymyxin B (PMB) were obtained by using a continuous plate culture method. To ensure the representativeness of these strains, 10 isolates were obtained from Lab-WT, </w:t>
      </w:r>
      <w:proofErr w:type="spellStart"/>
      <w:r w:rsidRPr="00AB3171">
        <w:rPr>
          <w:rFonts w:asciiTheme="minorHAnsi" w:hAnsiTheme="minorHAnsi"/>
          <w:sz w:val="20"/>
          <w:szCs w:val="20"/>
          <w:lang w:val="en-GB" w:eastAsia="ko-KR"/>
        </w:rPr>
        <w:t>PMR</w:t>
      </w:r>
      <w:r w:rsidRPr="00097F1B">
        <w:rPr>
          <w:rFonts w:asciiTheme="minorHAnsi" w:hAnsiTheme="minorHAnsi"/>
          <w:sz w:val="20"/>
          <w:szCs w:val="20"/>
          <w:vertAlign w:val="superscript"/>
          <w:lang w:val="en-GB" w:eastAsia="ko-KR"/>
        </w:rPr>
        <w:t>Low</w:t>
      </w:r>
      <w:proofErr w:type="spellEnd"/>
      <w:r w:rsidRPr="00AB3171">
        <w:rPr>
          <w:rFonts w:asciiTheme="minorHAnsi" w:hAnsiTheme="minorHAnsi"/>
          <w:sz w:val="20"/>
          <w:szCs w:val="20"/>
          <w:lang w:val="en-GB" w:eastAsia="ko-KR"/>
        </w:rPr>
        <w:t xml:space="preserve">, and </w:t>
      </w:r>
      <w:proofErr w:type="spellStart"/>
      <w:r w:rsidRPr="00AB3171">
        <w:rPr>
          <w:rFonts w:asciiTheme="minorHAnsi" w:hAnsiTheme="minorHAnsi"/>
          <w:sz w:val="20"/>
          <w:szCs w:val="20"/>
          <w:lang w:val="en-GB" w:eastAsia="ko-KR"/>
        </w:rPr>
        <w:t>PMR</w:t>
      </w:r>
      <w:r w:rsidRPr="00097F1B">
        <w:rPr>
          <w:rFonts w:asciiTheme="minorHAnsi" w:hAnsiTheme="minorHAnsi"/>
          <w:sz w:val="20"/>
          <w:szCs w:val="20"/>
          <w:vertAlign w:val="superscript"/>
          <w:lang w:val="en-GB" w:eastAsia="ko-KR"/>
        </w:rPr>
        <w:t>High</w:t>
      </w:r>
      <w:proofErr w:type="spellEnd"/>
      <w:r w:rsidRPr="00AB3171">
        <w:rPr>
          <w:rFonts w:asciiTheme="minorHAnsi" w:hAnsiTheme="minorHAnsi"/>
          <w:sz w:val="20"/>
          <w:szCs w:val="20"/>
          <w:lang w:val="en-GB" w:eastAsia="ko-KR"/>
        </w:rPr>
        <w:t>, respectively, and the MIC test was examined</w:t>
      </w:r>
      <w:r w:rsidRPr="00AB3171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 (Figure 1</w:t>
      </w:r>
      <w:r w:rsidR="00D40075">
        <w:rPr>
          <w:rFonts w:asciiTheme="minorHAnsi" w:eastAsia="맑은 고딕" w:hAnsiTheme="minorHAnsi" w:cstheme="minorHAnsi"/>
          <w:sz w:val="20"/>
          <w:szCs w:val="20"/>
          <w:lang w:eastAsia="ko-KR"/>
        </w:rPr>
        <w:t>).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  <w:lang w:eastAsia="ko-KR"/>
        </w:rPr>
      </w:pPr>
      <w:r w:rsidRPr="00505C51">
        <w:rPr>
          <w:rFonts w:asciiTheme="minorHAnsi" w:hAnsiTheme="minorHAnsi"/>
          <w:b/>
          <w:bCs/>
          <w:sz w:val="22"/>
          <w:szCs w:val="22"/>
          <w:lang w:eastAsia="ko-KR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0A0617" w14:textId="139506F1" w:rsidR="00806BE5" w:rsidRPr="004F7973" w:rsidRDefault="00911D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 w:cstheme="minorHAnsi"/>
          <w:sz w:val="20"/>
          <w:szCs w:val="20"/>
          <w:lang w:eastAsia="ko-KR"/>
        </w:rPr>
      </w:pPr>
      <w:r w:rsidRPr="00911DBD">
        <w:rPr>
          <w:rFonts w:asciiTheme="minorHAnsi" w:hAnsiTheme="minorHAnsi"/>
          <w:sz w:val="20"/>
          <w:szCs w:val="20"/>
          <w:lang w:eastAsia="ko-KR"/>
        </w:rPr>
        <w:t>The</w:t>
      </w:r>
      <w:r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Pr="00911DBD">
        <w:rPr>
          <w:rFonts w:asciiTheme="minorHAnsi" w:hAnsiTheme="minorHAnsi"/>
          <w:sz w:val="20"/>
          <w:szCs w:val="20"/>
          <w:lang w:eastAsia="ko-KR"/>
        </w:rPr>
        <w:t>independent</w:t>
      </w:r>
      <w:r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Pr="00911DBD">
        <w:rPr>
          <w:rFonts w:asciiTheme="minorHAnsi" w:hAnsiTheme="minorHAnsi"/>
          <w:sz w:val="20"/>
          <w:szCs w:val="20"/>
          <w:lang w:eastAsia="ko-KR"/>
        </w:rPr>
        <w:t>biological</w:t>
      </w:r>
      <w:r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Pr="00911DBD">
        <w:rPr>
          <w:rFonts w:asciiTheme="minorHAnsi" w:hAnsiTheme="minorHAnsi"/>
          <w:sz w:val="20"/>
          <w:szCs w:val="20"/>
          <w:lang w:eastAsia="ko-KR"/>
        </w:rPr>
        <w:t>replicates</w:t>
      </w:r>
      <w:r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Pr="00911DBD">
        <w:rPr>
          <w:rFonts w:asciiTheme="minorHAnsi" w:hAnsiTheme="minorHAnsi"/>
          <w:sz w:val="20"/>
          <w:szCs w:val="20"/>
          <w:lang w:eastAsia="ko-KR"/>
        </w:rPr>
        <w:t>are</w:t>
      </w:r>
      <w:r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Pr="00911DBD">
        <w:rPr>
          <w:rFonts w:asciiTheme="minorHAnsi" w:hAnsiTheme="minorHAnsi"/>
          <w:sz w:val="20"/>
          <w:szCs w:val="20"/>
          <w:lang w:eastAsia="ko-KR"/>
        </w:rPr>
        <w:t>indicated</w:t>
      </w:r>
      <w:r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Pr="00911DBD">
        <w:rPr>
          <w:rFonts w:asciiTheme="minorHAnsi" w:hAnsiTheme="minorHAnsi"/>
          <w:sz w:val="20"/>
          <w:szCs w:val="20"/>
          <w:lang w:eastAsia="ko-KR"/>
        </w:rPr>
        <w:t>with the error</w:t>
      </w:r>
      <w:r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Pr="00911DBD">
        <w:rPr>
          <w:rFonts w:asciiTheme="minorHAnsi" w:hAnsiTheme="minorHAnsi"/>
          <w:sz w:val="20"/>
          <w:szCs w:val="20"/>
          <w:lang w:eastAsia="ko-KR"/>
        </w:rPr>
        <w:t>bars in the figure legend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 (Figure</w:t>
      </w:r>
      <w:r w:rsidR="00081C74">
        <w:rPr>
          <w:rFonts w:asciiTheme="minorHAnsi" w:eastAsia="맑은 고딕" w:hAnsiTheme="minorHAnsi"/>
          <w:sz w:val="20"/>
          <w:szCs w:val="20"/>
          <w:lang w:eastAsia="ko-KR"/>
        </w:rPr>
        <w:t>s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 1</w:t>
      </w:r>
      <w:r w:rsidR="00FA430D">
        <w:rPr>
          <w:rFonts w:asciiTheme="minorHAnsi" w:eastAsia="맑은 고딕" w:hAnsiTheme="minorHAnsi"/>
          <w:sz w:val="20"/>
          <w:szCs w:val="20"/>
          <w:lang w:eastAsia="ko-KR"/>
        </w:rPr>
        <w:t>, 4, 6 and 7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) and in the </w:t>
      </w:r>
      <w:r w:rsidR="00B62D54">
        <w:rPr>
          <w:rFonts w:asciiTheme="minorHAnsi" w:eastAsia="맑은 고딕" w:hAnsiTheme="minorHAnsi"/>
          <w:sz w:val="20"/>
          <w:szCs w:val="20"/>
          <w:lang w:eastAsia="ko-KR"/>
        </w:rPr>
        <w:t>‘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>M</w:t>
      </w:r>
      <w:r w:rsidR="00B62D54">
        <w:rPr>
          <w:rFonts w:asciiTheme="minorHAnsi" w:eastAsia="맑은 고딕" w:hAnsiTheme="minorHAnsi"/>
          <w:sz w:val="20"/>
          <w:szCs w:val="20"/>
          <w:lang w:eastAsia="ko-KR"/>
        </w:rPr>
        <w:t xml:space="preserve">aterial and 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>Me</w:t>
      </w:r>
      <w:r w:rsidR="00B62D54">
        <w:rPr>
          <w:rFonts w:asciiTheme="minorHAnsi" w:eastAsia="맑은 고딕" w:hAnsiTheme="minorHAnsi"/>
          <w:sz w:val="20"/>
          <w:szCs w:val="20"/>
          <w:lang w:eastAsia="ko-KR"/>
        </w:rPr>
        <w:t>thods’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 section (</w:t>
      </w:r>
      <w:r w:rsidR="00B62D54" w:rsidRPr="00B62D54">
        <w:rPr>
          <w:rFonts w:asciiTheme="minorHAnsi" w:eastAsia="맑은 고딕" w:hAnsiTheme="minorHAnsi" w:hint="eastAsia"/>
          <w:i/>
          <w:sz w:val="20"/>
          <w:szCs w:val="20"/>
          <w:lang w:eastAsia="ko-KR"/>
        </w:rPr>
        <w:t xml:space="preserve">Galleria </w:t>
      </w:r>
      <w:proofErr w:type="spellStart"/>
      <w:r w:rsidR="00B62D54" w:rsidRPr="00B62D54">
        <w:rPr>
          <w:rFonts w:asciiTheme="minorHAnsi" w:eastAsia="맑은 고딕" w:hAnsiTheme="minorHAnsi" w:hint="eastAsia"/>
          <w:i/>
          <w:sz w:val="20"/>
          <w:szCs w:val="20"/>
          <w:lang w:eastAsia="ko-KR"/>
        </w:rPr>
        <w:t>mellonella</w:t>
      </w:r>
      <w:proofErr w:type="spellEnd"/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 infection model)</w:t>
      </w:r>
      <w:r w:rsidRPr="00911DBD">
        <w:rPr>
          <w:rFonts w:asciiTheme="minorHAnsi" w:hAnsiTheme="minorHAnsi"/>
          <w:sz w:val="20"/>
          <w:szCs w:val="20"/>
          <w:lang w:eastAsia="ko-KR"/>
        </w:rPr>
        <w:t>.</w:t>
      </w:r>
      <w:r w:rsidR="00B62D54">
        <w:rPr>
          <w:rFonts w:asciiTheme="minorHAnsi" w:hAnsiTheme="minorHAnsi"/>
          <w:sz w:val="20"/>
          <w:szCs w:val="20"/>
          <w:lang w:eastAsia="ko-KR"/>
        </w:rPr>
        <w:t xml:space="preserve"> </w:t>
      </w:r>
      <w:r w:rsidR="007F7845">
        <w:rPr>
          <w:rFonts w:asciiTheme="minorHAnsi" w:eastAsia="맑은 고딕" w:hAnsiTheme="minorHAnsi" w:hint="eastAsia"/>
          <w:sz w:val="20"/>
          <w:szCs w:val="20"/>
          <w:lang w:eastAsia="ko-KR"/>
        </w:rPr>
        <w:t>More than t</w:t>
      </w:r>
      <w:r w:rsidRPr="00911DBD">
        <w:rPr>
          <w:rFonts w:asciiTheme="minorHAnsi" w:hAnsiTheme="minorHAnsi"/>
          <w:sz w:val="20"/>
          <w:szCs w:val="20"/>
          <w:lang w:eastAsia="ko-KR"/>
        </w:rPr>
        <w:t>riplicate experiments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 were performed in MIC test </w:t>
      </w:r>
      <w:r w:rsidR="00081C74">
        <w:rPr>
          <w:rFonts w:asciiTheme="minorHAnsi" w:eastAsia="맑은 고딕" w:hAnsiTheme="minorHAnsi"/>
          <w:sz w:val="20"/>
          <w:szCs w:val="20"/>
          <w:lang w:eastAsia="ko-KR"/>
        </w:rPr>
        <w:t xml:space="preserve">(Figure 1A) </w:t>
      </w:r>
      <w:r w:rsidR="00B62D54">
        <w:rPr>
          <w:rFonts w:asciiTheme="minorHAnsi" w:eastAsia="맑은 고딕" w:hAnsiTheme="minorHAnsi" w:hint="eastAsia"/>
          <w:sz w:val="20"/>
          <w:szCs w:val="20"/>
          <w:lang w:eastAsia="ko-KR"/>
        </w:rPr>
        <w:t>and OMV quantification</w:t>
      </w:r>
      <w:r w:rsidR="00AC6B1F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 (</w:t>
      </w:r>
      <w:r w:rsidR="00FA430D">
        <w:rPr>
          <w:rFonts w:asciiTheme="minorHAnsi" w:eastAsia="맑은 고딕" w:hAnsiTheme="minorHAnsi"/>
          <w:sz w:val="20"/>
          <w:szCs w:val="20"/>
          <w:lang w:eastAsia="ko-KR"/>
        </w:rPr>
        <w:t xml:space="preserve">Figure 1C, </w:t>
      </w:r>
      <w:r w:rsidR="00081C74">
        <w:rPr>
          <w:rFonts w:asciiTheme="minorHAnsi" w:eastAsia="맑은 고딕" w:hAnsiTheme="minorHAnsi"/>
          <w:sz w:val="20"/>
          <w:szCs w:val="20"/>
          <w:lang w:eastAsia="ko-KR"/>
        </w:rPr>
        <w:t xml:space="preserve">Figure </w:t>
      </w:r>
      <w:r w:rsidR="00FA430D">
        <w:rPr>
          <w:rFonts w:asciiTheme="minorHAnsi" w:eastAsia="맑은 고딕" w:hAnsiTheme="minorHAnsi"/>
          <w:sz w:val="20"/>
          <w:szCs w:val="20"/>
          <w:lang w:eastAsia="ko-KR"/>
        </w:rPr>
        <w:t>4A</w:t>
      </w:r>
      <w:r w:rsidR="00081C74">
        <w:rPr>
          <w:rFonts w:asciiTheme="minorHAnsi" w:eastAsia="맑은 고딕" w:hAnsiTheme="minorHAnsi"/>
          <w:sz w:val="20"/>
          <w:szCs w:val="20"/>
          <w:lang w:eastAsia="ko-KR"/>
        </w:rPr>
        <w:t>-</w:t>
      </w:r>
      <w:r w:rsidR="00FA430D">
        <w:rPr>
          <w:rFonts w:asciiTheme="minorHAnsi" w:eastAsia="맑은 고딕" w:hAnsiTheme="minorHAnsi"/>
          <w:sz w:val="20"/>
          <w:szCs w:val="20"/>
          <w:lang w:eastAsia="ko-KR"/>
        </w:rPr>
        <w:t>F</w:t>
      </w:r>
      <w:r w:rsidR="00AC6B1F">
        <w:rPr>
          <w:rFonts w:asciiTheme="minorHAnsi" w:eastAsia="맑은 고딕" w:hAnsiTheme="minorHAnsi" w:hint="eastAsia"/>
          <w:sz w:val="20"/>
          <w:szCs w:val="20"/>
          <w:lang w:eastAsia="ko-KR"/>
        </w:rPr>
        <w:t>)</w:t>
      </w:r>
      <w:r>
        <w:rPr>
          <w:rFonts w:asciiTheme="minorHAnsi" w:hAnsiTheme="minorHAnsi"/>
          <w:sz w:val="20"/>
          <w:szCs w:val="20"/>
          <w:lang w:eastAsia="ko-KR"/>
        </w:rPr>
        <w:t xml:space="preserve">. </w:t>
      </w:r>
      <w:r w:rsidR="009029B1">
        <w:rPr>
          <w:rFonts w:asciiTheme="minorHAnsi" w:eastAsia="맑은 고딕" w:hAnsiTheme="minorHAnsi" w:cstheme="minorHAnsi"/>
          <w:sz w:val="20"/>
          <w:szCs w:val="20"/>
          <w:lang w:eastAsia="ko-KR"/>
        </w:rPr>
        <w:t>Additional statement concerning reproducibility of the results is provided in the “Materials and Methods” section.</w:t>
      </w:r>
    </w:p>
    <w:p w14:paraId="3E1A6B61" w14:textId="40E3FDC5" w:rsidR="0015519A" w:rsidRPr="000C4A02" w:rsidRDefault="0015519A">
      <w:pPr>
        <w:rPr>
          <w:rFonts w:asciiTheme="minorHAnsi" w:eastAsia="맑은 고딕" w:hAnsiTheme="minorHAnsi"/>
          <w:b/>
          <w:bCs/>
          <w:lang w:eastAsia="ko-KR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4FCC7FE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  <w:r w:rsidR="00691C02">
        <w:rPr>
          <w:rFonts w:asciiTheme="minorHAnsi" w:hAnsiTheme="minorHAnsi"/>
          <w:sz w:val="22"/>
          <w:szCs w:val="22"/>
        </w:rPr>
        <w:t>f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80C6D26" w14:textId="6BD19BEF" w:rsidR="00B01A84" w:rsidRPr="00B01A84" w:rsidRDefault="004F797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 w:cstheme="minorHAnsi"/>
          <w:sz w:val="22"/>
          <w:szCs w:val="22"/>
          <w:lang w:eastAsia="ko-KR"/>
        </w:rPr>
      </w:pPr>
      <w:r w:rsidRPr="004F7973">
        <w:rPr>
          <w:rFonts w:asciiTheme="minorHAnsi" w:eastAsia="맑은 고딕" w:hAnsiTheme="minorHAnsi" w:cstheme="minorHAnsi"/>
          <w:sz w:val="22"/>
          <w:szCs w:val="22"/>
          <w:lang w:eastAsia="ko-KR"/>
        </w:rPr>
        <w:t xml:space="preserve">Each statistical test, values of N, and p-values are provided in the appropriate figure legends (Figure </w:t>
      </w:r>
      <w:r w:rsidR="0089414F">
        <w:rPr>
          <w:rFonts w:asciiTheme="minorHAnsi" w:eastAsia="맑은 고딕" w:hAnsiTheme="minorHAnsi" w:cstheme="minorHAnsi"/>
          <w:sz w:val="22"/>
          <w:szCs w:val="22"/>
          <w:lang w:eastAsia="ko-KR"/>
        </w:rPr>
        <w:t>1C and Figure 4A-F</w:t>
      </w:r>
      <w:r w:rsidRPr="004F7973">
        <w:rPr>
          <w:rFonts w:asciiTheme="minorHAnsi" w:eastAsia="맑은 고딕" w:hAnsiTheme="minorHAnsi" w:cstheme="minorHAnsi"/>
          <w:sz w:val="22"/>
          <w:szCs w:val="22"/>
          <w:lang w:eastAsia="ko-KR"/>
        </w:rPr>
        <w:t>) and Materials and Methods. For each experiment * means p-value&lt; 0.05 indicated in the figure legend</w:t>
      </w:r>
      <w:r w:rsidR="0061529E">
        <w:rPr>
          <w:rFonts w:asciiTheme="minorHAnsi" w:eastAsia="맑은 고딕" w:hAnsiTheme="minorHAnsi" w:cstheme="minorHAnsi"/>
          <w:sz w:val="22"/>
          <w:szCs w:val="22"/>
          <w:lang w:eastAsia="ko-KR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54F7A18" w:rsidR="00BC3CCE" w:rsidRPr="00453B3F" w:rsidRDefault="0072588E" w:rsidP="00E3151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</w:t>
      </w:r>
      <w:r w:rsidRPr="0072588E">
        <w:rPr>
          <w:rFonts w:asciiTheme="minorHAnsi" w:hAnsiTheme="minorHAnsi"/>
          <w:sz w:val="20"/>
          <w:szCs w:val="20"/>
        </w:rPr>
        <w:t xml:space="preserve">xperimentally evolved </w:t>
      </w:r>
      <w:r w:rsidR="00453B3F">
        <w:rPr>
          <w:rFonts w:asciiTheme="minorHAnsi" w:hAnsiTheme="minorHAnsi"/>
          <w:sz w:val="20"/>
          <w:szCs w:val="20"/>
        </w:rPr>
        <w:t>PMB-resistant isolates were grouped according to MIC (Figure 1</w:t>
      </w:r>
      <w:r w:rsidR="00E65C18">
        <w:rPr>
          <w:rFonts w:asciiTheme="minorHAnsi" w:hAnsiTheme="minorHAnsi"/>
          <w:sz w:val="20"/>
          <w:szCs w:val="20"/>
        </w:rPr>
        <w:t>A</w:t>
      </w:r>
      <w:r w:rsidR="00453B3F">
        <w:rPr>
          <w:rFonts w:asciiTheme="minorHAnsi" w:hAnsiTheme="minorHAnsi"/>
          <w:sz w:val="20"/>
          <w:szCs w:val="20"/>
        </w:rPr>
        <w:t>).</w:t>
      </w:r>
      <w:r w:rsidR="00453B3F">
        <w:rPr>
          <w:rFonts w:asciiTheme="minorHAnsi" w:eastAsia="맑은 고딕" w:hAnsiTheme="minorHAnsi" w:hint="eastAsia"/>
          <w:sz w:val="20"/>
          <w:szCs w:val="20"/>
          <w:lang w:eastAsia="ko-KR"/>
        </w:rPr>
        <w:t xml:space="preserve"> </w:t>
      </w:r>
      <w:r w:rsidR="00A04DCD" w:rsidRPr="00453B3F">
        <w:rPr>
          <w:rFonts w:asciiTheme="minorHAnsi" w:hAnsiTheme="minorHAnsi"/>
          <w:sz w:val="20"/>
          <w:szCs w:val="20"/>
        </w:rPr>
        <w:t>This is indicated in the Materials and Method</w:t>
      </w:r>
      <w:r w:rsidR="00FF7548">
        <w:rPr>
          <w:rFonts w:asciiTheme="minorHAnsi" w:hAnsiTheme="minorHAnsi"/>
          <w:sz w:val="20"/>
          <w:szCs w:val="20"/>
        </w:rPr>
        <w:t>s</w:t>
      </w:r>
      <w:r w:rsidR="00A04DCD" w:rsidRPr="00453B3F">
        <w:rPr>
          <w:rFonts w:asciiTheme="minorHAnsi" w:hAnsiTheme="minorHAnsi"/>
          <w:sz w:val="20"/>
          <w:szCs w:val="20"/>
        </w:rPr>
        <w:t>.</w:t>
      </w:r>
      <w:r w:rsidR="00E31517">
        <w:rPr>
          <w:rFonts w:asciiTheme="minorHAnsi" w:hAnsiTheme="minorHAnsi"/>
          <w:sz w:val="20"/>
          <w:szCs w:val="20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69E6B924" w14:textId="42FE3D6D" w:rsidR="00A62B52" w:rsidRPr="004D26F0" w:rsidRDefault="00BA5BB7" w:rsidP="00A62B52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FD6411" w:rsidR="00BC3CCE" w:rsidRDefault="005E13D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 w:cstheme="minorHAnsi"/>
          <w:sz w:val="20"/>
          <w:szCs w:val="20"/>
          <w:lang w:eastAsia="ko-KR"/>
        </w:rPr>
      </w:pPr>
      <w:r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Whole genome sequencing (WGS) was performed on three </w:t>
      </w:r>
      <w:r w:rsidR="00691C02">
        <w:rPr>
          <w:rFonts w:asciiTheme="minorHAnsi" w:eastAsia="맑은 고딕" w:hAnsiTheme="minorHAnsi" w:cstheme="minorHAnsi"/>
          <w:sz w:val="20"/>
          <w:szCs w:val="20"/>
          <w:lang w:eastAsia="ko-KR"/>
        </w:rPr>
        <w:t>selective</w:t>
      </w:r>
      <w:r w:rsidRPr="00453B3F">
        <w:rPr>
          <w:rFonts w:asciiTheme="minorHAnsi" w:eastAsia="맑은 고딕" w:hAnsiTheme="minorHAnsi" w:cstheme="minorHAnsi"/>
          <w:i/>
          <w:iCs/>
          <w:sz w:val="20"/>
          <w:szCs w:val="20"/>
          <w:lang w:eastAsia="ko-KR"/>
        </w:rPr>
        <w:t xml:space="preserve"> A. </w:t>
      </w:r>
      <w:proofErr w:type="spellStart"/>
      <w:r w:rsidRPr="00453B3F">
        <w:rPr>
          <w:rFonts w:asciiTheme="minorHAnsi" w:eastAsia="맑은 고딕" w:hAnsiTheme="minorHAnsi" w:cstheme="minorHAnsi"/>
          <w:i/>
          <w:iCs/>
          <w:sz w:val="20"/>
          <w:szCs w:val="20"/>
          <w:lang w:eastAsia="ko-KR"/>
        </w:rPr>
        <w:t>baumannii</w:t>
      </w:r>
      <w:proofErr w:type="spellEnd"/>
      <w:r w:rsidRPr="00453B3F">
        <w:rPr>
          <w:rFonts w:asciiTheme="minorHAnsi" w:eastAsia="맑은 고딕" w:hAnsiTheme="minorHAnsi" w:cstheme="minorHAnsi"/>
          <w:i/>
          <w:iCs/>
          <w:sz w:val="20"/>
          <w:szCs w:val="20"/>
          <w:lang w:eastAsia="ko-KR"/>
        </w:rPr>
        <w:t xml:space="preserve"> </w:t>
      </w:r>
      <w:r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isolates. </w:t>
      </w:r>
      <w:r w:rsidR="00F85FB8"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The genome sequences were downloaded from </w:t>
      </w:r>
      <w:proofErr w:type="spellStart"/>
      <w:r w:rsidR="00F85FB8"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>EzGenome</w:t>
      </w:r>
      <w:proofErr w:type="spellEnd"/>
      <w:r w:rsidR="00F85FB8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 </w:t>
      </w:r>
      <w:r w:rsidR="00F85FB8"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(http://ezgenome.ezbiocloud.net) and were analyzed using the </w:t>
      </w:r>
      <w:proofErr w:type="spellStart"/>
      <w:r w:rsidR="00F85FB8"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>CLgenomics</w:t>
      </w:r>
      <w:proofErr w:type="spellEnd"/>
      <w:r w:rsidR="00F85FB8"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 program (</w:t>
      </w:r>
      <w:proofErr w:type="spellStart"/>
      <w:r w:rsidR="00F85FB8"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>ChunLab</w:t>
      </w:r>
      <w:proofErr w:type="spellEnd"/>
      <w:r w:rsidR="00F85FB8" w:rsidRPr="00453B3F">
        <w:rPr>
          <w:rFonts w:asciiTheme="minorHAnsi" w:eastAsia="맑은 고딕" w:hAnsiTheme="minorHAnsi" w:cstheme="minorHAnsi"/>
          <w:sz w:val="20"/>
          <w:szCs w:val="20"/>
          <w:lang w:eastAsia="ko-KR"/>
        </w:rPr>
        <w:t>, South Korea).</w:t>
      </w:r>
      <w:r w:rsidR="00F85FB8">
        <w:rPr>
          <w:rFonts w:asciiTheme="minorHAnsi" w:eastAsia="맑은 고딕" w:hAnsiTheme="minorHAnsi" w:cstheme="minorHAnsi" w:hint="eastAsia"/>
          <w:sz w:val="20"/>
          <w:szCs w:val="20"/>
          <w:lang w:eastAsia="ko-KR"/>
        </w:rPr>
        <w:t xml:space="preserve"> </w:t>
      </w:r>
      <w:r w:rsidR="00C27421" w:rsidRPr="00C27421">
        <w:rPr>
          <w:rFonts w:asciiTheme="minorHAnsi" w:eastAsia="맑은 고딕" w:hAnsiTheme="minorHAnsi" w:cstheme="minorHAnsi"/>
          <w:sz w:val="20"/>
          <w:szCs w:val="20"/>
          <w:lang w:eastAsia="ko-KR"/>
        </w:rPr>
        <w:t>Sequence reads for the resistant strains are accessible from the NCBI sequence read archives under accession no. PRJNA530195 (Lab-WT), PRJNA530197 (</w:t>
      </w:r>
      <w:proofErr w:type="spellStart"/>
      <w:r w:rsidR="00C27421" w:rsidRPr="00C27421">
        <w:rPr>
          <w:rFonts w:asciiTheme="minorHAnsi" w:eastAsia="맑은 고딕" w:hAnsiTheme="minorHAnsi" w:cstheme="minorHAnsi"/>
          <w:sz w:val="20"/>
          <w:szCs w:val="20"/>
          <w:lang w:eastAsia="ko-KR"/>
        </w:rPr>
        <w:t>PMR</w:t>
      </w:r>
      <w:r w:rsidR="00C27421" w:rsidRPr="00C27421">
        <w:rPr>
          <w:rFonts w:asciiTheme="minorHAnsi" w:eastAsia="맑은 고딕" w:hAnsiTheme="minorHAnsi" w:cstheme="minorHAnsi"/>
          <w:sz w:val="20"/>
          <w:szCs w:val="20"/>
          <w:vertAlign w:val="superscript"/>
          <w:lang w:eastAsia="ko-KR"/>
        </w:rPr>
        <w:t>Low</w:t>
      </w:r>
      <w:proofErr w:type="spellEnd"/>
      <w:r w:rsidR="00C27421" w:rsidRPr="00C27421">
        <w:rPr>
          <w:rFonts w:asciiTheme="minorHAnsi" w:eastAsia="맑은 고딕" w:hAnsiTheme="minorHAnsi" w:cstheme="minorHAnsi"/>
          <w:sz w:val="20"/>
          <w:szCs w:val="20"/>
          <w:lang w:eastAsia="ko-KR"/>
        </w:rPr>
        <w:t>), and PRJNA530202 (</w:t>
      </w:r>
      <w:proofErr w:type="spellStart"/>
      <w:r w:rsidR="00C27421" w:rsidRPr="00C27421">
        <w:rPr>
          <w:rFonts w:asciiTheme="minorHAnsi" w:eastAsia="맑은 고딕" w:hAnsiTheme="minorHAnsi" w:cstheme="minorHAnsi"/>
          <w:sz w:val="20"/>
          <w:szCs w:val="20"/>
          <w:lang w:eastAsia="ko-KR"/>
        </w:rPr>
        <w:t>PMR</w:t>
      </w:r>
      <w:r w:rsidR="00C27421" w:rsidRPr="00C27421">
        <w:rPr>
          <w:rFonts w:asciiTheme="minorHAnsi" w:eastAsia="맑은 고딕" w:hAnsiTheme="minorHAnsi" w:cstheme="minorHAnsi"/>
          <w:sz w:val="20"/>
          <w:szCs w:val="20"/>
          <w:vertAlign w:val="superscript"/>
          <w:lang w:eastAsia="ko-KR"/>
        </w:rPr>
        <w:t>High</w:t>
      </w:r>
      <w:proofErr w:type="spellEnd"/>
      <w:r w:rsidR="00C27421" w:rsidRPr="00C27421">
        <w:rPr>
          <w:rFonts w:asciiTheme="minorHAnsi" w:eastAsia="맑은 고딕" w:hAnsiTheme="minorHAnsi" w:cstheme="minorHAnsi"/>
          <w:sz w:val="20"/>
          <w:szCs w:val="20"/>
          <w:lang w:eastAsia="ko-KR"/>
        </w:rPr>
        <w:t>).</w:t>
      </w:r>
      <w:r w:rsidR="00C27421">
        <w:rPr>
          <w:rFonts w:asciiTheme="minorHAnsi" w:eastAsia="맑은 고딕" w:hAnsiTheme="minorHAnsi" w:cstheme="minorHAnsi" w:hint="eastAsia"/>
          <w:sz w:val="20"/>
          <w:szCs w:val="20"/>
          <w:lang w:eastAsia="ko-KR"/>
        </w:rPr>
        <w:t xml:space="preserve"> </w:t>
      </w:r>
    </w:p>
    <w:p w14:paraId="43C0BAC5" w14:textId="4B027358" w:rsidR="00381467" w:rsidRPr="00381467" w:rsidRDefault="003814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 w:cstheme="minorHAnsi"/>
          <w:sz w:val="20"/>
          <w:szCs w:val="20"/>
          <w:lang w:eastAsia="ko-KR"/>
        </w:rPr>
      </w:pPr>
      <w:r w:rsidRPr="00381467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The </w:t>
      </w:r>
      <w:r w:rsidRPr="00381467">
        <w:rPr>
          <w:rFonts w:asciiTheme="minorHAnsi" w:eastAsia="맑은 고딕" w:hAnsiTheme="minorHAnsi" w:cstheme="minorHAnsi" w:hint="eastAsia"/>
          <w:sz w:val="20"/>
          <w:szCs w:val="20"/>
          <w:lang w:eastAsia="ko-KR"/>
        </w:rPr>
        <w:t xml:space="preserve">bacterial community </w:t>
      </w:r>
      <w:r w:rsidRPr="00381467">
        <w:rPr>
          <w:rFonts w:asciiTheme="minorHAnsi" w:eastAsia="맑은 고딕" w:hAnsiTheme="minorHAnsi" w:cstheme="minorHAnsi"/>
          <w:sz w:val="20"/>
          <w:szCs w:val="20"/>
          <w:lang w:eastAsia="ko-KR"/>
        </w:rPr>
        <w:t>data have been deposited in NCBI under Sequence Read Archive (</w:t>
      </w:r>
      <w:r w:rsidRPr="00381467">
        <w:rPr>
          <w:rFonts w:asciiTheme="minorHAnsi" w:eastAsia="맑은 고딕" w:hAnsiTheme="minorHAnsi" w:cstheme="minorHAnsi" w:hint="eastAsia"/>
          <w:sz w:val="20"/>
          <w:szCs w:val="20"/>
          <w:lang w:eastAsia="ko-KR"/>
        </w:rPr>
        <w:t>S</w:t>
      </w:r>
      <w:r w:rsidRPr="00381467">
        <w:rPr>
          <w:rFonts w:asciiTheme="minorHAnsi" w:eastAsia="맑은 고딕" w:hAnsiTheme="minorHAnsi" w:cstheme="minorHAnsi"/>
          <w:sz w:val="20"/>
          <w:szCs w:val="20"/>
          <w:lang w:eastAsia="ko-KR"/>
        </w:rPr>
        <w:t>RA)</w:t>
      </w:r>
      <w:r w:rsidRPr="00381467">
        <w:rPr>
          <w:rFonts w:asciiTheme="minorHAnsi" w:eastAsia="맑은 고딕" w:hAnsiTheme="minorHAnsi" w:cstheme="minorHAnsi" w:hint="eastAsia"/>
          <w:sz w:val="20"/>
          <w:szCs w:val="20"/>
          <w:lang w:eastAsia="ko-KR"/>
        </w:rPr>
        <w:t xml:space="preserve"> </w:t>
      </w:r>
      <w:r w:rsidRPr="00381467">
        <w:rPr>
          <w:rFonts w:asciiTheme="minorHAnsi" w:eastAsia="맑은 고딕" w:hAnsiTheme="minorHAnsi" w:cstheme="minorHAnsi"/>
          <w:sz w:val="20"/>
          <w:szCs w:val="20"/>
          <w:lang w:eastAsia="ko-KR"/>
        </w:rPr>
        <w:t>accession number SRX9819399 PRJNA689940</w:t>
      </w:r>
      <w:r w:rsidRPr="00381467">
        <w:rPr>
          <w:rFonts w:asciiTheme="minorHAnsi" w:eastAsia="맑은 고딕" w:hAnsiTheme="minorHAnsi" w:cstheme="minorHAnsi" w:hint="eastAsia"/>
          <w:sz w:val="20"/>
          <w:szCs w:val="20"/>
          <w:lang w:eastAsia="ko-KR"/>
        </w:rPr>
        <w:t>,</w:t>
      </w:r>
      <w:r w:rsidRPr="00381467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 SRX9819397 PRJNA689944</w:t>
      </w:r>
      <w:r w:rsidRPr="00381467">
        <w:rPr>
          <w:rFonts w:asciiTheme="minorHAnsi" w:eastAsia="맑은 고딕" w:hAnsiTheme="minorHAnsi" w:cstheme="minorHAnsi" w:hint="eastAsia"/>
          <w:sz w:val="20"/>
          <w:szCs w:val="20"/>
          <w:lang w:eastAsia="ko-KR"/>
        </w:rPr>
        <w:t xml:space="preserve"> </w:t>
      </w:r>
      <w:r w:rsidRPr="00381467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and SRX9819398 PRJNA689944.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A4271" w14:textId="77777777" w:rsidR="00D41F95" w:rsidRDefault="00D41F95" w:rsidP="004215FE">
      <w:r>
        <w:separator/>
      </w:r>
    </w:p>
  </w:endnote>
  <w:endnote w:type="continuationSeparator" w:id="0">
    <w:p w14:paraId="2BE2C750" w14:textId="77777777" w:rsidR="00D41F95" w:rsidRDefault="00D41F9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7F7845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8A096" w14:textId="77777777" w:rsidR="00D41F95" w:rsidRDefault="00D41F95" w:rsidP="004215FE">
      <w:r>
        <w:separator/>
      </w:r>
    </w:p>
  </w:footnote>
  <w:footnote w:type="continuationSeparator" w:id="0">
    <w:p w14:paraId="0E174E16" w14:textId="77777777" w:rsidR="00D41F95" w:rsidRDefault="00D41F9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1642"/>
    <w:rsid w:val="00022DC0"/>
    <w:rsid w:val="00062940"/>
    <w:rsid w:val="00062DBF"/>
    <w:rsid w:val="00081C74"/>
    <w:rsid w:val="00083FE8"/>
    <w:rsid w:val="0009444E"/>
    <w:rsid w:val="0009520A"/>
    <w:rsid w:val="00097F1B"/>
    <w:rsid w:val="000A32A6"/>
    <w:rsid w:val="000A38BC"/>
    <w:rsid w:val="000B2AEA"/>
    <w:rsid w:val="000C4A02"/>
    <w:rsid w:val="000C4C4F"/>
    <w:rsid w:val="000C773F"/>
    <w:rsid w:val="000D14EE"/>
    <w:rsid w:val="000D62F9"/>
    <w:rsid w:val="000F64EE"/>
    <w:rsid w:val="00100F97"/>
    <w:rsid w:val="001019CD"/>
    <w:rsid w:val="001116EB"/>
    <w:rsid w:val="00125190"/>
    <w:rsid w:val="00133662"/>
    <w:rsid w:val="00133907"/>
    <w:rsid w:val="00146DE9"/>
    <w:rsid w:val="0015519A"/>
    <w:rsid w:val="001618D5"/>
    <w:rsid w:val="00175192"/>
    <w:rsid w:val="00182EA0"/>
    <w:rsid w:val="001C6CDB"/>
    <w:rsid w:val="001E1D59"/>
    <w:rsid w:val="00203346"/>
    <w:rsid w:val="00212F30"/>
    <w:rsid w:val="00217B9E"/>
    <w:rsid w:val="002336C6"/>
    <w:rsid w:val="00241081"/>
    <w:rsid w:val="00266462"/>
    <w:rsid w:val="002A068D"/>
    <w:rsid w:val="002A0ED1"/>
    <w:rsid w:val="002A7487"/>
    <w:rsid w:val="002F0F5C"/>
    <w:rsid w:val="00307F5D"/>
    <w:rsid w:val="00317272"/>
    <w:rsid w:val="003248ED"/>
    <w:rsid w:val="00351CE0"/>
    <w:rsid w:val="00357F4E"/>
    <w:rsid w:val="00370080"/>
    <w:rsid w:val="0038146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3B3F"/>
    <w:rsid w:val="00455849"/>
    <w:rsid w:val="00471732"/>
    <w:rsid w:val="00487AB2"/>
    <w:rsid w:val="004A5C32"/>
    <w:rsid w:val="004A75A9"/>
    <w:rsid w:val="004B41D4"/>
    <w:rsid w:val="004D26F0"/>
    <w:rsid w:val="004D4B31"/>
    <w:rsid w:val="004D5E59"/>
    <w:rsid w:val="004D602A"/>
    <w:rsid w:val="004D73CF"/>
    <w:rsid w:val="004E4945"/>
    <w:rsid w:val="004F451D"/>
    <w:rsid w:val="004F7973"/>
    <w:rsid w:val="00505C51"/>
    <w:rsid w:val="00516A01"/>
    <w:rsid w:val="0053000A"/>
    <w:rsid w:val="00550F13"/>
    <w:rsid w:val="005530AE"/>
    <w:rsid w:val="00555F44"/>
    <w:rsid w:val="00566103"/>
    <w:rsid w:val="005B0A15"/>
    <w:rsid w:val="005D2972"/>
    <w:rsid w:val="005D4248"/>
    <w:rsid w:val="005E13D1"/>
    <w:rsid w:val="00605A12"/>
    <w:rsid w:val="006064EA"/>
    <w:rsid w:val="0061529E"/>
    <w:rsid w:val="006222D4"/>
    <w:rsid w:val="00634AC7"/>
    <w:rsid w:val="00650E29"/>
    <w:rsid w:val="00657587"/>
    <w:rsid w:val="00661DCC"/>
    <w:rsid w:val="00672545"/>
    <w:rsid w:val="00685CCF"/>
    <w:rsid w:val="00691C02"/>
    <w:rsid w:val="006A632B"/>
    <w:rsid w:val="006B129B"/>
    <w:rsid w:val="006C06F5"/>
    <w:rsid w:val="006C7BC3"/>
    <w:rsid w:val="006E4A6C"/>
    <w:rsid w:val="006E6B2A"/>
    <w:rsid w:val="00700103"/>
    <w:rsid w:val="007137E1"/>
    <w:rsid w:val="0072588E"/>
    <w:rsid w:val="007300AF"/>
    <w:rsid w:val="00762B36"/>
    <w:rsid w:val="00763BA5"/>
    <w:rsid w:val="0076524F"/>
    <w:rsid w:val="00767B26"/>
    <w:rsid w:val="0079558C"/>
    <w:rsid w:val="00795CED"/>
    <w:rsid w:val="007B6567"/>
    <w:rsid w:val="007B6D8A"/>
    <w:rsid w:val="007B7AF0"/>
    <w:rsid w:val="007C1A97"/>
    <w:rsid w:val="007D18C3"/>
    <w:rsid w:val="007E54D8"/>
    <w:rsid w:val="007E5880"/>
    <w:rsid w:val="007F7845"/>
    <w:rsid w:val="00800860"/>
    <w:rsid w:val="00806BE5"/>
    <w:rsid w:val="008071DA"/>
    <w:rsid w:val="0082410E"/>
    <w:rsid w:val="008531D3"/>
    <w:rsid w:val="00860995"/>
    <w:rsid w:val="00865914"/>
    <w:rsid w:val="008669DA"/>
    <w:rsid w:val="0087056D"/>
    <w:rsid w:val="00872554"/>
    <w:rsid w:val="00876F8F"/>
    <w:rsid w:val="008773CF"/>
    <w:rsid w:val="00877644"/>
    <w:rsid w:val="00877729"/>
    <w:rsid w:val="0089414F"/>
    <w:rsid w:val="008A22A7"/>
    <w:rsid w:val="008C73C0"/>
    <w:rsid w:val="008D7885"/>
    <w:rsid w:val="009029B1"/>
    <w:rsid w:val="009038CB"/>
    <w:rsid w:val="00911DBD"/>
    <w:rsid w:val="00912B0B"/>
    <w:rsid w:val="009205E9"/>
    <w:rsid w:val="0092438C"/>
    <w:rsid w:val="00930922"/>
    <w:rsid w:val="00941D04"/>
    <w:rsid w:val="0094360F"/>
    <w:rsid w:val="00954E05"/>
    <w:rsid w:val="00963CEF"/>
    <w:rsid w:val="00993065"/>
    <w:rsid w:val="009956BA"/>
    <w:rsid w:val="009968A8"/>
    <w:rsid w:val="009A0661"/>
    <w:rsid w:val="009B20B4"/>
    <w:rsid w:val="009D0D28"/>
    <w:rsid w:val="009E6ACE"/>
    <w:rsid w:val="009E7B13"/>
    <w:rsid w:val="009F3D2E"/>
    <w:rsid w:val="00A004A5"/>
    <w:rsid w:val="00A04DCD"/>
    <w:rsid w:val="00A11EC6"/>
    <w:rsid w:val="00A131BD"/>
    <w:rsid w:val="00A32E20"/>
    <w:rsid w:val="00A5368C"/>
    <w:rsid w:val="00A62B52"/>
    <w:rsid w:val="00A84B3E"/>
    <w:rsid w:val="00AB3171"/>
    <w:rsid w:val="00AB5612"/>
    <w:rsid w:val="00AC49AA"/>
    <w:rsid w:val="00AC6B1F"/>
    <w:rsid w:val="00AD7A8F"/>
    <w:rsid w:val="00AE7C75"/>
    <w:rsid w:val="00AF5736"/>
    <w:rsid w:val="00B01A84"/>
    <w:rsid w:val="00B124CC"/>
    <w:rsid w:val="00B17836"/>
    <w:rsid w:val="00B24C80"/>
    <w:rsid w:val="00B25462"/>
    <w:rsid w:val="00B330BD"/>
    <w:rsid w:val="00B4292F"/>
    <w:rsid w:val="00B57E8A"/>
    <w:rsid w:val="00B62D54"/>
    <w:rsid w:val="00B64119"/>
    <w:rsid w:val="00B85EFA"/>
    <w:rsid w:val="00B94C5D"/>
    <w:rsid w:val="00BA4D1B"/>
    <w:rsid w:val="00BA5BB7"/>
    <w:rsid w:val="00BB00D0"/>
    <w:rsid w:val="00BB55EC"/>
    <w:rsid w:val="00BC3CCE"/>
    <w:rsid w:val="00BF20D7"/>
    <w:rsid w:val="00C1184B"/>
    <w:rsid w:val="00C21D14"/>
    <w:rsid w:val="00C24CF7"/>
    <w:rsid w:val="00C27421"/>
    <w:rsid w:val="00C42ECB"/>
    <w:rsid w:val="00C52A77"/>
    <w:rsid w:val="00C56954"/>
    <w:rsid w:val="00C820B0"/>
    <w:rsid w:val="00CA1044"/>
    <w:rsid w:val="00CC6EF3"/>
    <w:rsid w:val="00CD6AEC"/>
    <w:rsid w:val="00CE6849"/>
    <w:rsid w:val="00CF4BBE"/>
    <w:rsid w:val="00CF6CB5"/>
    <w:rsid w:val="00D10224"/>
    <w:rsid w:val="00D3079F"/>
    <w:rsid w:val="00D40075"/>
    <w:rsid w:val="00D41F9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2CD8"/>
    <w:rsid w:val="00E007B4"/>
    <w:rsid w:val="00E234CA"/>
    <w:rsid w:val="00E31517"/>
    <w:rsid w:val="00E41364"/>
    <w:rsid w:val="00E61AB4"/>
    <w:rsid w:val="00E65C18"/>
    <w:rsid w:val="00E70517"/>
    <w:rsid w:val="00E813FF"/>
    <w:rsid w:val="00E83E06"/>
    <w:rsid w:val="00E870D1"/>
    <w:rsid w:val="00E91C68"/>
    <w:rsid w:val="00ED346E"/>
    <w:rsid w:val="00ED3BA2"/>
    <w:rsid w:val="00ED57B2"/>
    <w:rsid w:val="00EF304B"/>
    <w:rsid w:val="00EF7423"/>
    <w:rsid w:val="00F25A78"/>
    <w:rsid w:val="00F27DEC"/>
    <w:rsid w:val="00F3344F"/>
    <w:rsid w:val="00F50F3C"/>
    <w:rsid w:val="00F60CF4"/>
    <w:rsid w:val="00F813AB"/>
    <w:rsid w:val="00F83578"/>
    <w:rsid w:val="00F85FB8"/>
    <w:rsid w:val="00FA3656"/>
    <w:rsid w:val="00FA430D"/>
    <w:rsid w:val="00FC1F40"/>
    <w:rsid w:val="00FD0F2C"/>
    <w:rsid w:val="00FE362B"/>
    <w:rsid w:val="00FE48C0"/>
    <w:rsid w:val="00FE4F10"/>
    <w:rsid w:val="00FF5ED7"/>
    <w:rsid w:val="00FF6CD1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D2CA090-48F6-4695-93D7-8D711CDB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B01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055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224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699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6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68CEC1-EF77-4D2B-92EE-979532FE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박재은[ 대학원석사과정졸업 / 환경생태공학과 ]</cp:lastModifiedBy>
  <cp:revision>45</cp:revision>
  <dcterms:created xsi:type="dcterms:W3CDTF">2020-03-15T14:51:00Z</dcterms:created>
  <dcterms:modified xsi:type="dcterms:W3CDTF">2021-05-21T12:03:00Z</dcterms:modified>
</cp:coreProperties>
</file>