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8472DB">
        <w:fldChar w:fldCharType="begin"/>
      </w:r>
      <w:r w:rsidR="008472DB">
        <w:instrText xml:space="preserve"> HYPERLINK "https://biosharing.org/" \t "_blank" </w:instrText>
      </w:r>
      <w:r w:rsidR="008472DB">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8472DB">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0307685" w:rsidR="00FD4937" w:rsidRPr="00125190" w:rsidRDefault="00EF591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did not explicitly perform a power analysis. </w:t>
      </w:r>
      <w:r w:rsidR="00C5263A">
        <w:rPr>
          <w:rFonts w:asciiTheme="minorHAnsi" w:hAnsiTheme="minorHAnsi"/>
        </w:rPr>
        <w:t>Allele-specific expression</w:t>
      </w:r>
      <w:r>
        <w:rPr>
          <w:rFonts w:asciiTheme="minorHAnsi" w:hAnsiTheme="minorHAnsi"/>
        </w:rPr>
        <w:t xml:space="preserve"> (ASE)</w:t>
      </w:r>
      <w:r w:rsidR="00C5263A">
        <w:rPr>
          <w:rFonts w:asciiTheme="minorHAnsi" w:hAnsiTheme="minorHAnsi"/>
        </w:rPr>
        <w:t xml:space="preserve"> is measured within an individual at </w:t>
      </w:r>
      <w:r>
        <w:rPr>
          <w:rFonts w:asciiTheme="minorHAnsi" w:hAnsiTheme="minorHAnsi"/>
        </w:rPr>
        <w:t>naturally occurring</w:t>
      </w:r>
      <w:r w:rsidR="00C5263A">
        <w:rPr>
          <w:rFonts w:asciiTheme="minorHAnsi" w:hAnsiTheme="minorHAnsi"/>
        </w:rPr>
        <w:t xml:space="preserve"> </w:t>
      </w:r>
      <w:r>
        <w:rPr>
          <w:rFonts w:asciiTheme="minorHAnsi" w:hAnsiTheme="minorHAnsi"/>
        </w:rPr>
        <w:t>heterozygous sites in transcribed regions</w:t>
      </w:r>
      <w:r w:rsidR="00A92508">
        <w:rPr>
          <w:rFonts w:asciiTheme="minorHAnsi" w:hAnsiTheme="minorHAnsi"/>
        </w:rPr>
        <w:t xml:space="preserve">. Therefore, increases in sample size </w:t>
      </w:r>
      <w:r>
        <w:rPr>
          <w:rFonts w:asciiTheme="minorHAnsi" w:hAnsiTheme="minorHAnsi"/>
        </w:rPr>
        <w:t>will increase the number of sites at which ASE can be measured</w:t>
      </w:r>
      <w:r w:rsidR="00B34A49">
        <w:rPr>
          <w:rFonts w:asciiTheme="minorHAnsi" w:hAnsiTheme="minorHAnsi"/>
        </w:rPr>
        <w:t>, and increases in sequencing depth allow</w:t>
      </w:r>
      <w:r w:rsidR="00F55C7A">
        <w:rPr>
          <w:rFonts w:asciiTheme="minorHAnsi" w:hAnsiTheme="minorHAnsi"/>
        </w:rPr>
        <w:t>s</w:t>
      </w:r>
      <w:r w:rsidR="00B34A49">
        <w:rPr>
          <w:rFonts w:asciiTheme="minorHAnsi" w:hAnsiTheme="minorHAnsi"/>
        </w:rPr>
        <w:t xml:space="preserve"> for greater sensitivity in detecting ASE</w:t>
      </w:r>
      <w:r>
        <w:rPr>
          <w:rFonts w:asciiTheme="minorHAnsi" w:hAnsiTheme="minorHAnsi"/>
        </w:rPr>
        <w:t>. Based on our previous work, we expected that</w:t>
      </w:r>
      <w:r w:rsidR="00B34A49">
        <w:rPr>
          <w:rFonts w:asciiTheme="minorHAnsi" w:hAnsiTheme="minorHAnsi"/>
        </w:rPr>
        <w:t>, with</w:t>
      </w:r>
      <w:r>
        <w:rPr>
          <w:rFonts w:asciiTheme="minorHAnsi" w:hAnsiTheme="minorHAnsi"/>
        </w:rPr>
        <w:t xml:space="preserve"> a sample size of 6 </w:t>
      </w:r>
      <w:r w:rsidR="00B34A49">
        <w:rPr>
          <w:rFonts w:asciiTheme="minorHAnsi" w:hAnsiTheme="minorHAnsi"/>
        </w:rPr>
        <w:t>and RNA-</w:t>
      </w:r>
      <w:proofErr w:type="spellStart"/>
      <w:r w:rsidR="00B34A49">
        <w:rPr>
          <w:rFonts w:asciiTheme="minorHAnsi" w:hAnsiTheme="minorHAnsi"/>
        </w:rPr>
        <w:t>seq</w:t>
      </w:r>
      <w:proofErr w:type="spellEnd"/>
      <w:r w:rsidR="00B34A49">
        <w:rPr>
          <w:rFonts w:asciiTheme="minorHAnsi" w:hAnsiTheme="minorHAnsi"/>
        </w:rPr>
        <w:t xml:space="preserve"> libraries </w:t>
      </w:r>
      <w:r>
        <w:rPr>
          <w:rFonts w:asciiTheme="minorHAnsi" w:hAnsiTheme="minorHAnsi"/>
        </w:rPr>
        <w:t>sequenc</w:t>
      </w:r>
      <w:r w:rsidR="00B34A49">
        <w:rPr>
          <w:rFonts w:asciiTheme="minorHAnsi" w:hAnsiTheme="minorHAnsi"/>
        </w:rPr>
        <w:t>ed</w:t>
      </w:r>
      <w:r>
        <w:rPr>
          <w:rFonts w:asciiTheme="minorHAnsi" w:hAnsiTheme="minorHAnsi"/>
        </w:rPr>
        <w:t xml:space="preserve"> to &gt; 100 million reads</w:t>
      </w:r>
      <w:r w:rsidR="00B34A49">
        <w:rPr>
          <w:rFonts w:asciiTheme="minorHAnsi" w:hAnsiTheme="minorHAnsi"/>
        </w:rPr>
        <w:t>, we</w:t>
      </w:r>
      <w:r>
        <w:rPr>
          <w:rFonts w:asciiTheme="minorHAnsi" w:hAnsiTheme="minorHAnsi"/>
        </w:rPr>
        <w:t xml:space="preserve"> would </w:t>
      </w:r>
      <w:r w:rsidR="00B34A49">
        <w:rPr>
          <w:rFonts w:asciiTheme="minorHAnsi" w:hAnsiTheme="minorHAnsi"/>
        </w:rPr>
        <w:t>be able</w:t>
      </w:r>
      <w:r>
        <w:rPr>
          <w:rFonts w:asciiTheme="minorHAnsi" w:hAnsiTheme="minorHAnsi"/>
        </w:rPr>
        <w:t xml:space="preserve"> to detect ASE at hundreds of thousands of sites.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D6BA248" w:rsidR="00FD4937" w:rsidRPr="00125190" w:rsidRDefault="00A9250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Information on replicates, outliers, and data quality is reported in the methods, results, and Figure 1. Sequencing data has been submitted to SRA and is being processed.</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BB00B35" w14:textId="3DE7D29E" w:rsidR="00A92508" w:rsidRDefault="00A92508" w:rsidP="00A92508">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is provided in the figure captions and legends, in the methods, and the results sections.</w:t>
      </w:r>
    </w:p>
    <w:p w14:paraId="006D2F5D" w14:textId="49E6FF95"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34BEBA73" w14:textId="77777777" w:rsidR="00A92508" w:rsidRDefault="00A92508" w:rsidP="00FD4937">
      <w:pPr>
        <w:rPr>
          <w:rFonts w:asciiTheme="minorHAnsi" w:hAnsiTheme="minorHAnsi"/>
          <w:bCs/>
          <w:sz w:val="22"/>
          <w:szCs w:val="22"/>
        </w:rPr>
      </w:pPr>
    </w:p>
    <w:p w14:paraId="694E0092" w14:textId="77777777" w:rsidR="00A92508" w:rsidRDefault="00A92508" w:rsidP="00FD4937">
      <w:pPr>
        <w:rPr>
          <w:rFonts w:asciiTheme="minorHAnsi" w:hAnsiTheme="minorHAnsi"/>
          <w:bCs/>
          <w:sz w:val="22"/>
          <w:szCs w:val="22"/>
        </w:rPr>
      </w:pPr>
    </w:p>
    <w:p w14:paraId="668E6E67" w14:textId="77777777" w:rsidR="00A92508" w:rsidRDefault="00A92508" w:rsidP="00FD4937">
      <w:pPr>
        <w:rPr>
          <w:rFonts w:asciiTheme="minorHAnsi" w:hAnsiTheme="minorHAnsi"/>
          <w:bCs/>
          <w:sz w:val="22"/>
          <w:szCs w:val="22"/>
        </w:rPr>
      </w:pPr>
    </w:p>
    <w:p w14:paraId="69BE704C" w14:textId="77777777" w:rsidR="00A92508" w:rsidRDefault="00A92508" w:rsidP="00FD4937">
      <w:pPr>
        <w:rPr>
          <w:rFonts w:asciiTheme="minorHAnsi" w:hAnsiTheme="minorHAnsi"/>
          <w:bCs/>
          <w:sz w:val="22"/>
          <w:szCs w:val="22"/>
        </w:rPr>
      </w:pPr>
    </w:p>
    <w:p w14:paraId="6C31C530" w14:textId="012E56A4"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978590F" w:rsidR="00FD4937" w:rsidRPr="00505C51" w:rsidRDefault="00EF591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F1A52CD" w:rsidR="00FD4937" w:rsidRPr="00505C51" w:rsidRDefault="00EF591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files can be found in the supplemental tables, and code is available at the </w:t>
      </w:r>
      <w:proofErr w:type="spellStart"/>
      <w:r>
        <w:rPr>
          <w:rFonts w:asciiTheme="minorHAnsi" w:hAnsiTheme="minorHAnsi"/>
          <w:sz w:val="22"/>
          <w:szCs w:val="22"/>
        </w:rPr>
        <w:t>Github</w:t>
      </w:r>
      <w:proofErr w:type="spellEnd"/>
      <w:r>
        <w:rPr>
          <w:rFonts w:asciiTheme="minorHAnsi" w:hAnsiTheme="minorHAnsi"/>
          <w:sz w:val="22"/>
          <w:szCs w:val="22"/>
        </w:rPr>
        <w:t xml:space="preserve"> page linked in the manuscript: </w:t>
      </w:r>
      <w:r w:rsidRPr="00EF5911">
        <w:rPr>
          <w:rFonts w:asciiTheme="minorHAnsi" w:hAnsiTheme="minorHAnsi"/>
          <w:sz w:val="22"/>
          <w:szCs w:val="22"/>
        </w:rPr>
        <w:t>https://github.com/piquelab/GxExC</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143759" w14:textId="77777777" w:rsidR="00CB6B69" w:rsidRDefault="00CB6B69">
      <w:r>
        <w:separator/>
      </w:r>
    </w:p>
  </w:endnote>
  <w:endnote w:type="continuationSeparator" w:id="0">
    <w:p w14:paraId="1B19B2AC" w14:textId="77777777" w:rsidR="00CB6B69" w:rsidRDefault="00CB6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05C2B" w14:textId="77777777" w:rsidR="00CB6B69" w:rsidRDefault="00CB6B69">
      <w:r>
        <w:separator/>
      </w:r>
    </w:p>
  </w:footnote>
  <w:footnote w:type="continuationSeparator" w:id="0">
    <w:p w14:paraId="2BEBB64C" w14:textId="77777777" w:rsidR="00CB6B69" w:rsidRDefault="00CB6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8472DB"/>
    <w:rsid w:val="00A0248A"/>
    <w:rsid w:val="00A92508"/>
    <w:rsid w:val="00B34A49"/>
    <w:rsid w:val="00BE5736"/>
    <w:rsid w:val="00C5263A"/>
    <w:rsid w:val="00CB6B69"/>
    <w:rsid w:val="00EF5911"/>
    <w:rsid w:val="00F55C7A"/>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58643">
      <w:bodyDiv w:val="1"/>
      <w:marLeft w:val="0"/>
      <w:marRight w:val="0"/>
      <w:marTop w:val="0"/>
      <w:marBottom w:val="0"/>
      <w:divBdr>
        <w:top w:val="none" w:sz="0" w:space="0" w:color="auto"/>
        <w:left w:val="none" w:sz="0" w:space="0" w:color="auto"/>
        <w:bottom w:val="none" w:sz="0" w:space="0" w:color="auto"/>
        <w:right w:val="none" w:sz="0" w:space="0" w:color="auto"/>
      </w:divBdr>
    </w:div>
    <w:div w:id="676613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Microsoft Office User</cp:lastModifiedBy>
  <cp:revision>3</cp:revision>
  <dcterms:created xsi:type="dcterms:W3CDTF">2021-02-01T20:02:00Z</dcterms:created>
  <dcterms:modified xsi:type="dcterms:W3CDTF">2021-02-08T23:21:00Z</dcterms:modified>
</cp:coreProperties>
</file>