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94FAA">
        <w:fldChar w:fldCharType="begin"/>
      </w:r>
      <w:r w:rsidR="00B94FAA">
        <w:instrText xml:space="preserve"> HYPERLINK "https://biosharing.org/" \t "_blank" </w:instrText>
      </w:r>
      <w:r w:rsidR="00B94FAA">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B94FAA">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F92F831" w:rsidR="00FD4937" w:rsidRDefault="007B7883"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all experiments performed </w:t>
      </w:r>
      <w:r w:rsidR="00AC39DF">
        <w:rPr>
          <w:rFonts w:asciiTheme="minorHAnsi" w:hAnsiTheme="minorHAnsi"/>
        </w:rPr>
        <w:t>on</w:t>
      </w:r>
      <w:r>
        <w:rPr>
          <w:rFonts w:asciiTheme="minorHAnsi" w:hAnsiTheme="minorHAnsi"/>
        </w:rPr>
        <w:t xml:space="preserve"> cells</w:t>
      </w:r>
      <w:r w:rsidR="00AC39DF">
        <w:rPr>
          <w:rFonts w:asciiTheme="minorHAnsi" w:hAnsiTheme="minorHAnsi"/>
        </w:rPr>
        <w:t xml:space="preserve"> in culture</w:t>
      </w:r>
      <w:r>
        <w:rPr>
          <w:rFonts w:asciiTheme="minorHAnsi" w:hAnsiTheme="minorHAnsi"/>
        </w:rPr>
        <w:t>, the size of the samples is the total number of cells in a well, whatever its size, or the total number of cells obtained after sorting</w:t>
      </w:r>
    </w:p>
    <w:p w14:paraId="16A50EA7" w14:textId="77777777" w:rsidR="00AC39DF" w:rsidRDefault="00B11F25"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sidRPr="00B11F25">
        <w:rPr>
          <w:rFonts w:asciiTheme="minorHAnsi" w:hAnsiTheme="minorHAnsi"/>
        </w:rPr>
        <w:t>In the experiment performed on mice (figure 4), since similar experiments were never done, the number of mice was not computed but arbitrary chosen. The details on the number of mice, number of skin fragments and number of cells in the dermis analyzed are given in the figure legend</w:t>
      </w:r>
    </w:p>
    <w:p w14:paraId="4A93BDA3" w14:textId="62856F51" w:rsidR="00AC39DF" w:rsidRDefault="00AC39DF"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standard immunofluorescent experiments (Figure 2 -figure supplement 4; Figure 2 – figure supplement 5), we quantified cells positive for the protein of interest in about 100 cells per condition. This number was not computed but was based on our personal expertise in the expression of the protein of interest</w:t>
      </w:r>
    </w:p>
    <w:p w14:paraId="209CF776" w14:textId="68B40AFE" w:rsidR="00AC39DF" w:rsidRDefault="00AC39DF"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immunofluorescent experiments analyzed by high content microscopy, the positive cells were quantified amongst 100 cells of all the wells of a column</w:t>
      </w:r>
    </w:p>
    <w:p w14:paraId="24B6276E" w14:textId="452388A5" w:rsidR="00AC39DF" w:rsidRPr="001D2A71" w:rsidRDefault="00AC39DF"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color w:val="FF0000"/>
        </w:rPr>
      </w:pPr>
      <w:r w:rsidRPr="00C338CE">
        <w:rPr>
          <w:rFonts w:asciiTheme="minorHAnsi" w:hAnsiTheme="minorHAnsi"/>
        </w:rPr>
        <w:t>For comet assays</w:t>
      </w:r>
      <w:r w:rsidR="00C338CE" w:rsidRPr="00C338CE">
        <w:rPr>
          <w:rFonts w:asciiTheme="minorHAnsi" w:hAnsiTheme="minorHAnsi"/>
        </w:rPr>
        <w:t xml:space="preserve">, the comet tails were measured in 50-250 cells according to the experiment. </w:t>
      </w:r>
      <w:r w:rsidR="00C338CE" w:rsidRPr="00C338CE">
        <w:rPr>
          <w:rFonts w:asciiTheme="minorHAnsi" w:hAnsiTheme="minorHAnsi"/>
        </w:rPr>
        <w:t xml:space="preserve">This </w:t>
      </w:r>
      <w:r w:rsidR="00C338CE">
        <w:rPr>
          <w:rFonts w:asciiTheme="minorHAnsi" w:hAnsiTheme="minorHAnsi"/>
        </w:rPr>
        <w:t>number was not computed but was based on our personal expertise</w:t>
      </w:r>
      <w:r w:rsidR="00C338CE">
        <w:rPr>
          <w:rFonts w:asciiTheme="minorHAnsi" w:hAnsiTheme="minorHAnsi"/>
        </w:rPr>
        <w:t xml:space="preserve"> on this technic</w:t>
      </w:r>
    </w:p>
    <w:p w14:paraId="791C9A34" w14:textId="019B7FAE" w:rsidR="007B7883" w:rsidRPr="00B11F25" w:rsidRDefault="00AC39DF" w:rsidP="007B7883">
      <w:pPr>
        <w:pStyle w:val="Paragraphedeliste"/>
        <w:framePr w:w="7817" w:h="1088" w:hSpace="180" w:wrap="around" w:vAnchor="text" w:hAnchor="page" w:x="1858" w:y="1"/>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1D2A71">
        <w:rPr>
          <w:rFonts w:asciiTheme="minorHAnsi" w:hAnsiTheme="minorHAnsi"/>
        </w:rPr>
        <w:t>this information</w:t>
      </w:r>
      <w:r>
        <w:rPr>
          <w:rFonts w:asciiTheme="minorHAnsi" w:hAnsiTheme="minorHAnsi"/>
        </w:rPr>
        <w:t xml:space="preserve"> </w:t>
      </w:r>
      <w:r w:rsidR="00C338CE">
        <w:rPr>
          <w:rFonts w:asciiTheme="minorHAnsi" w:hAnsiTheme="minorHAnsi"/>
        </w:rPr>
        <w:t>is</w:t>
      </w:r>
      <w:r>
        <w:rPr>
          <w:rFonts w:asciiTheme="minorHAnsi" w:hAnsiTheme="minorHAnsi"/>
        </w:rPr>
        <w:t xml:space="preserve"> given in the figure legends</w:t>
      </w:r>
      <w:r w:rsidR="00B11F25" w:rsidRPr="00B11F25">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AD61399" w:rsidR="00FD4937" w:rsidRDefault="00BB06FA" w:rsidP="00BB06FA">
      <w:pPr>
        <w:pStyle w:val="Paragraphedeliste"/>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When not indicated in the figure legend, the experiment (exactly the same as in the figure) was performed only once</w:t>
      </w:r>
    </w:p>
    <w:p w14:paraId="11BAA775" w14:textId="1265B01E" w:rsidR="00BB06FA" w:rsidRDefault="00BB06FA" w:rsidP="00BB06FA">
      <w:pPr>
        <w:pStyle w:val="Paragraphedeliste"/>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However, most of the experiments where done several times, with some differences in the used technique or with a different cell donor. The supplementary experiments are given as figure supplements</w:t>
      </w:r>
    </w:p>
    <w:p w14:paraId="62222E36" w14:textId="4662A6CB" w:rsidR="00FF1B43" w:rsidRDefault="00FF1B43" w:rsidP="00BB06FA">
      <w:pPr>
        <w:pStyle w:val="Paragraphedeliste"/>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is given in each figure legend. We do not use the terms biological or technical replicates, but clearly write what was replicated</w:t>
      </w:r>
    </w:p>
    <w:p w14:paraId="51A58ECA" w14:textId="1C45D671" w:rsidR="00FF1B43" w:rsidRPr="00BB06FA" w:rsidRDefault="00FF1B43" w:rsidP="00BB06FA">
      <w:pPr>
        <w:pStyle w:val="Paragraphedeliste"/>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never excluded outliers or any data </w:t>
      </w:r>
    </w:p>
    <w:p w14:paraId="2AF41A17" w14:textId="77777777" w:rsidR="00FD4937" w:rsidRDefault="00FD4937" w:rsidP="00FD4937">
      <w:pPr>
        <w:rPr>
          <w:rFonts w:asciiTheme="minorHAnsi" w:hAnsiTheme="minorHAnsi"/>
          <w:b/>
          <w:bCs/>
        </w:rPr>
      </w:pPr>
    </w:p>
    <w:p w14:paraId="6FC6D21A" w14:textId="77777777" w:rsidR="00B11F25" w:rsidRDefault="00B11F25" w:rsidP="00FD4937">
      <w:pPr>
        <w:rPr>
          <w:rFonts w:asciiTheme="minorHAnsi" w:hAnsiTheme="minorHAnsi"/>
          <w:b/>
          <w:bCs/>
        </w:rPr>
      </w:pPr>
    </w:p>
    <w:p w14:paraId="2AA5997D" w14:textId="77777777" w:rsidR="00B11F25" w:rsidRDefault="00B11F25" w:rsidP="00FD4937">
      <w:pPr>
        <w:rPr>
          <w:rFonts w:asciiTheme="minorHAnsi" w:hAnsiTheme="minorHAnsi"/>
          <w:b/>
          <w:bCs/>
          <w:sz w:val="22"/>
          <w:szCs w:val="22"/>
        </w:rPr>
      </w:pPr>
    </w:p>
    <w:p w14:paraId="05B9C3B3" w14:textId="77777777" w:rsidR="00B11F25" w:rsidRDefault="00B11F25" w:rsidP="00FD4937">
      <w:pPr>
        <w:rPr>
          <w:rFonts w:asciiTheme="minorHAnsi" w:hAnsiTheme="minorHAnsi"/>
          <w:b/>
          <w:bCs/>
          <w:sz w:val="22"/>
          <w:szCs w:val="22"/>
        </w:rPr>
      </w:pPr>
    </w:p>
    <w:p w14:paraId="3064C9E2" w14:textId="2DFE095B" w:rsidR="00FD4937" w:rsidRPr="00B11F25"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FA37C34" w:rsidR="00FD4937" w:rsidRDefault="0078739E" w:rsidP="0078739E">
      <w:pPr>
        <w:pStyle w:val="Paragraphedeliste"/>
        <w:framePr w:w="7817" w:h="1088" w:hSpace="180" w:wrap="around" w:vAnchor="text" w:hAnchor="page" w:x="1904" w:y="2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and justified in a dedicated paragraph of the Material and Methods section and given for each experiment in the figure legend</w:t>
      </w:r>
    </w:p>
    <w:p w14:paraId="164BC1CE" w14:textId="1435F82A" w:rsidR="0078739E" w:rsidRPr="0078739E" w:rsidRDefault="0078739E" w:rsidP="0078739E">
      <w:pPr>
        <w:pStyle w:val="Paragraphedeliste"/>
        <w:framePr w:w="7817" w:h="1088" w:hSpace="180" w:wrap="around" w:vAnchor="text" w:hAnchor="page" w:x="1904" w:y="21"/>
        <w:numPr>
          <w:ilvl w:val="0"/>
          <w:numId w:val="6"/>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raw data are given as source data files, </w:t>
      </w:r>
      <w:r w:rsidR="00C338CE">
        <w:rPr>
          <w:rFonts w:asciiTheme="minorHAnsi" w:hAnsiTheme="minorHAnsi"/>
          <w:sz w:val="22"/>
          <w:szCs w:val="22"/>
        </w:rPr>
        <w:t>including</w:t>
      </w:r>
      <w:r>
        <w:rPr>
          <w:rFonts w:asciiTheme="minorHAnsi" w:hAnsiTheme="minorHAnsi"/>
          <w:sz w:val="22"/>
          <w:szCs w:val="22"/>
        </w:rPr>
        <w:t xml:space="preserve"> exact p-values</w:t>
      </w:r>
      <w:r w:rsidR="000B189C">
        <w:rPr>
          <w:rFonts w:asciiTheme="minorHAnsi" w:hAnsiTheme="minorHAnsi"/>
          <w:sz w:val="22"/>
          <w:szCs w:val="22"/>
        </w:rPr>
        <w:t xml:space="preserve"> when excel files. When the graphs were built with GraphPad Prism, a pdf given as source data gives the normality tests and the p-values</w:t>
      </w:r>
      <w:bookmarkStart w:id="1" w:name="_GoBack"/>
      <w:bookmarkEnd w:id="1"/>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BB9370D" w:rsidR="00FD4937" w:rsidRPr="00505C51" w:rsidRDefault="007B788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537CB9" w:rsidR="00FD4937" w:rsidRPr="007B7883" w:rsidRDefault="007B7883" w:rsidP="007B7883">
      <w:pPr>
        <w:pStyle w:val="Paragraphedeliste"/>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numerical data corresponding to graphs are given as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41A0" w14:textId="77777777" w:rsidR="00E228C0" w:rsidRDefault="00E228C0">
      <w:r>
        <w:separator/>
      </w:r>
    </w:p>
  </w:endnote>
  <w:endnote w:type="continuationSeparator" w:id="0">
    <w:p w14:paraId="4AFCDC89" w14:textId="77777777" w:rsidR="00E228C0" w:rsidRDefault="00E2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1296F" w14:textId="77777777" w:rsidR="00E228C0" w:rsidRDefault="00E228C0">
      <w:r>
        <w:separator/>
      </w:r>
    </w:p>
  </w:footnote>
  <w:footnote w:type="continuationSeparator" w:id="0">
    <w:p w14:paraId="7F0134E3" w14:textId="77777777" w:rsidR="00E228C0" w:rsidRDefault="00E2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6918"/>
    <w:multiLevelType w:val="hybridMultilevel"/>
    <w:tmpl w:val="457AEA62"/>
    <w:lvl w:ilvl="0" w:tplc="2F10BE9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46180"/>
    <w:multiLevelType w:val="hybridMultilevel"/>
    <w:tmpl w:val="AF2CCAF8"/>
    <w:lvl w:ilvl="0" w:tplc="81E83AE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4BE2"/>
    <w:rsid w:val="00065C62"/>
    <w:rsid w:val="000767D6"/>
    <w:rsid w:val="000B189C"/>
    <w:rsid w:val="001D2A71"/>
    <w:rsid w:val="00325AA7"/>
    <w:rsid w:val="00332DC6"/>
    <w:rsid w:val="006E1F90"/>
    <w:rsid w:val="0078739E"/>
    <w:rsid w:val="007B7883"/>
    <w:rsid w:val="00A0248A"/>
    <w:rsid w:val="00AC39DF"/>
    <w:rsid w:val="00B11F25"/>
    <w:rsid w:val="00B94FAA"/>
    <w:rsid w:val="00BB06FA"/>
    <w:rsid w:val="00BE5736"/>
    <w:rsid w:val="00C338CE"/>
    <w:rsid w:val="00E228C0"/>
    <w:rsid w:val="00FD4937"/>
    <w:rsid w:val="00FF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1013</Words>
  <Characters>5576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Corinne Abbadie</cp:lastModifiedBy>
  <cp:revision>8</cp:revision>
  <dcterms:created xsi:type="dcterms:W3CDTF">2021-10-27T11:34:00Z</dcterms:created>
  <dcterms:modified xsi:type="dcterms:W3CDTF">2021-10-27T14:30:00Z</dcterms:modified>
</cp:coreProperties>
</file>