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pPr>
        <w:rPr>
          <w:rFonts w:asciiTheme="minorHAnsi" w:hAnsiTheme="minorHAnsi"/>
          <w:bCs/>
          <w:sz w:val="22"/>
          <w:szCs w:val="22"/>
        </w:rPr>
      </w:pPr>
    </w:p>
    <w:p>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Authors can upload supporting documentation to indicate the use of appropriate reporting guidelines for health-related research (see </w:t>
      </w:r>
      <w:r>
        <w:rPr>
          <w:rFonts w:asciiTheme="minorHAnsi" w:hAnsiTheme="minorHAnsi"/>
          <w:bCs/>
          <w:sz w:val="22"/>
          <w:szCs w:val="22"/>
          <w:lang w:val="en-GB"/>
        </w:rPr>
        <w:fldChar w:fldCharType="begin"/>
      </w:r>
      <w:r>
        <w:rPr>
          <w:rFonts w:asciiTheme="minorHAnsi" w:hAnsiTheme="minorHAnsi"/>
          <w:bCs/>
          <w:sz w:val="22"/>
          <w:szCs w:val="22"/>
          <w:lang w:val="en-GB"/>
        </w:rPr>
        <w:instrText xml:space="preserve"> HYPERLINK "http://www.equator-network.org/%20" \t "_blank" </w:instrText>
      </w:r>
      <w:r>
        <w:rPr>
          <w:rFonts w:asciiTheme="minorHAnsi" w:hAnsiTheme="minorHAnsi"/>
          <w:bCs/>
          <w:sz w:val="22"/>
          <w:szCs w:val="22"/>
          <w:lang w:val="en-GB"/>
        </w:rPr>
        <w:fldChar w:fldCharType="separate"/>
      </w:r>
      <w:r>
        <w:rPr>
          <w:rStyle w:val="11"/>
          <w:rFonts w:asciiTheme="minorHAnsi" w:hAnsiTheme="minorHAnsi"/>
          <w:bCs/>
          <w:sz w:val="22"/>
          <w:szCs w:val="22"/>
          <w:lang w:val="en-GB"/>
        </w:rPr>
        <w:t>EQUATOR Network</w:t>
      </w:r>
      <w:r>
        <w:rPr>
          <w:rFonts w:asciiTheme="minorHAnsi" w:hAnsiTheme="minorHAnsi"/>
          <w:bCs/>
          <w:sz w:val="22"/>
          <w:szCs w:val="22"/>
        </w:rPr>
        <w:fldChar w:fldCharType="end"/>
      </w:r>
      <w:r>
        <w:rPr>
          <w:rFonts w:asciiTheme="minorHAnsi" w:hAnsiTheme="minorHAnsi"/>
          <w:bCs/>
          <w:sz w:val="22"/>
          <w:szCs w:val="22"/>
          <w:lang w:val="en-GB"/>
        </w:rPr>
        <w:t>), life science research (see the </w:t>
      </w:r>
      <w:r>
        <w:rPr>
          <w:rFonts w:asciiTheme="minorHAnsi" w:hAnsiTheme="minorHAnsi"/>
          <w:bCs/>
          <w:sz w:val="22"/>
          <w:szCs w:val="22"/>
          <w:lang w:val="en-GB"/>
        </w:rPr>
        <w:fldChar w:fldCharType="begin"/>
      </w:r>
      <w:r>
        <w:rPr>
          <w:rFonts w:asciiTheme="minorHAnsi" w:hAnsiTheme="minorHAnsi"/>
          <w:bCs/>
          <w:sz w:val="22"/>
          <w:szCs w:val="22"/>
          <w:lang w:val="en-GB"/>
        </w:rPr>
        <w:instrText xml:space="preserve"> HYPERLINK "https://biosharing.org/" \t "_blank" </w:instrText>
      </w:r>
      <w:r>
        <w:rPr>
          <w:rFonts w:asciiTheme="minorHAnsi" w:hAnsiTheme="minorHAnsi"/>
          <w:bCs/>
          <w:sz w:val="22"/>
          <w:szCs w:val="22"/>
          <w:lang w:val="en-GB"/>
        </w:rPr>
        <w:fldChar w:fldCharType="separate"/>
      </w:r>
      <w:r>
        <w:rPr>
          <w:rStyle w:val="11"/>
          <w:rFonts w:asciiTheme="minorHAnsi" w:hAnsiTheme="minorHAnsi"/>
          <w:bCs/>
          <w:sz w:val="22"/>
          <w:szCs w:val="22"/>
          <w:lang w:val="en-GB"/>
        </w:rPr>
        <w:t>BioSharing Information Resource</w:t>
      </w:r>
      <w:r>
        <w:rPr>
          <w:rFonts w:asciiTheme="minorHAnsi" w:hAnsiTheme="minorHAnsi"/>
          <w:bCs/>
          <w:sz w:val="22"/>
          <w:szCs w:val="22"/>
        </w:rPr>
        <w:fldChar w:fldCharType="end"/>
      </w:r>
      <w:r>
        <w:rPr>
          <w:rFonts w:asciiTheme="minorHAnsi" w:hAnsiTheme="minorHAnsi"/>
          <w:bCs/>
          <w:sz w:val="22"/>
          <w:szCs w:val="22"/>
          <w:lang w:val="en-GB"/>
        </w:rPr>
        <w:t>), or the </w:t>
      </w:r>
      <w:r>
        <w:rPr>
          <w:rFonts w:asciiTheme="minorHAnsi" w:hAnsiTheme="minorHAnsi"/>
          <w:bCs/>
          <w:sz w:val="22"/>
          <w:szCs w:val="22"/>
          <w:lang w:val="en-GB"/>
        </w:rPr>
        <w:fldChar w:fldCharType="begin"/>
      </w:r>
      <w:r>
        <w:rPr>
          <w:rFonts w:asciiTheme="minorHAnsi" w:hAnsiTheme="minorHAnsi"/>
          <w:bCs/>
          <w:sz w:val="22"/>
          <w:szCs w:val="22"/>
          <w:lang w:val="en-GB"/>
        </w:rPr>
        <w:instrText xml:space="preserve"> HYPERLINK "http://www.plosbiology.org/article/info:doi/10.1371/journal.pbio.1000412" \t "_blank" </w:instrText>
      </w:r>
      <w:r>
        <w:rPr>
          <w:rFonts w:asciiTheme="minorHAnsi" w:hAnsiTheme="minorHAnsi"/>
          <w:bCs/>
          <w:sz w:val="22"/>
          <w:szCs w:val="22"/>
          <w:lang w:val="en-GB"/>
        </w:rPr>
        <w:fldChar w:fldCharType="separate"/>
      </w:r>
      <w:r>
        <w:rPr>
          <w:rStyle w:val="11"/>
          <w:rFonts w:asciiTheme="minorHAnsi" w:hAnsiTheme="minorHAnsi"/>
          <w:bCs/>
          <w:sz w:val="22"/>
          <w:szCs w:val="22"/>
          <w:lang w:val="en-GB"/>
        </w:rPr>
        <w:t>ARRIVE guidelines</w:t>
      </w:r>
      <w:r>
        <w:rPr>
          <w:rFonts w:asciiTheme="minorHAnsi" w:hAnsiTheme="minorHAnsi"/>
          <w:bCs/>
          <w:sz w:val="22"/>
          <w:szCs w:val="22"/>
        </w:rPr>
        <w:fldChar w:fldCharType="end"/>
      </w:r>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pPr>
        <w:rPr>
          <w:rFonts w:asciiTheme="minorHAnsi" w:hAnsiTheme="minorHAnsi"/>
          <w:bCs/>
        </w:rPr>
      </w:pPr>
    </w:p>
    <w:p>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r>
        <w:fldChar w:fldCharType="begin"/>
      </w:r>
      <w:r>
        <w:instrText xml:space="preserve"> HYPERLINK "mailto:editorial@elifesciences.org" </w:instrText>
      </w:r>
      <w:r>
        <w:fldChar w:fldCharType="separate"/>
      </w:r>
      <w:r>
        <w:rPr>
          <w:rStyle w:val="11"/>
          <w:rFonts w:asciiTheme="minorHAnsi" w:hAnsiTheme="minorHAnsi"/>
          <w:bCs/>
          <w:sz w:val="22"/>
          <w:szCs w:val="22"/>
        </w:rPr>
        <w:t>editorial@elifesciences.org</w:t>
      </w:r>
      <w:r>
        <w:rPr>
          <w:rStyle w:val="11"/>
          <w:rFonts w:asciiTheme="minorHAnsi" w:hAnsiTheme="minorHAnsi"/>
          <w:bCs/>
          <w:sz w:val="22"/>
          <w:szCs w:val="22"/>
        </w:rPr>
        <w:fldChar w:fldCharType="end"/>
      </w:r>
      <w:r>
        <w:rPr>
          <w:rFonts w:asciiTheme="minorHAnsi" w:hAnsiTheme="minorHAnsi"/>
          <w:bCs/>
          <w:sz w:val="22"/>
          <w:szCs w:val="22"/>
        </w:rPr>
        <w:t>.</w:t>
      </w:r>
    </w:p>
    <w:p>
      <w:pPr>
        <w:rPr>
          <w:rFonts w:asciiTheme="minorHAnsi" w:hAnsiTheme="minorHAnsi"/>
          <w:b/>
          <w:bCs/>
          <w:color w:val="3366FF"/>
          <w:sz w:val="22"/>
          <w:szCs w:val="22"/>
        </w:rPr>
      </w:pPr>
    </w:p>
    <w:p>
      <w:pPr>
        <w:rPr>
          <w:rFonts w:asciiTheme="minorHAnsi" w:hAnsiTheme="minorHAnsi"/>
          <w:sz w:val="22"/>
          <w:szCs w:val="22"/>
        </w:rPr>
      </w:pPr>
      <w:r>
        <w:rPr>
          <w:rFonts w:asciiTheme="minorHAnsi" w:hAnsiTheme="minorHAnsi"/>
          <w:b/>
          <w:bCs/>
          <w:sz w:val="22"/>
          <w:szCs w:val="22"/>
        </w:rPr>
        <w:t>Sample-size estimation</w:t>
      </w:r>
    </w:p>
    <w:p>
      <w:pPr>
        <w:pStyle w:val="18"/>
        <w:numPr>
          <w:ilvl w:val="0"/>
          <w:numId w:val="1"/>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pPr>
        <w:pStyle w:val="18"/>
        <w:numPr>
          <w:ilvl w:val="0"/>
          <w:numId w:val="1"/>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pPr>
        <w:pStyle w:val="18"/>
        <w:numPr>
          <w:ilvl w:val="0"/>
          <w:numId w:val="1"/>
        </w:numPr>
        <w:rPr>
          <w:rFonts w:asciiTheme="minorHAnsi" w:hAnsiTheme="minorHAnsi"/>
          <w:sz w:val="22"/>
          <w:szCs w:val="22"/>
          <w:lang w:val="en-GB"/>
        </w:rPr>
      </w:pPr>
      <w:r>
        <w:rPr>
          <w:rFonts w:asciiTheme="minorHAnsi" w:hAnsiTheme="minorHAnsi"/>
          <w:sz w:val="22"/>
          <w:szCs w:val="22"/>
        </w:rPr>
        <w:t>If no explicit power analysis was used, you should describe how you decided what sample (replicate) size (number) to use</w:t>
      </w:r>
    </w:p>
    <w:p>
      <w:pPr>
        <w:rPr>
          <w:rFonts w:asciiTheme="minorHAnsi" w:hAnsiTheme="minorHAnsi"/>
          <w:sz w:val="16"/>
          <w:szCs w:val="16"/>
          <w:lang w:val="en-GB"/>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hint="default" w:asciiTheme="minorHAnsi" w:hAnsiTheme="minorHAnsi"/>
          <w:lang w:val="en"/>
        </w:rPr>
      </w:pPr>
      <w:r>
        <w:rPr>
          <w:rFonts w:hint="default" w:asciiTheme="minorHAnsi" w:hAnsiTheme="minorHAnsi"/>
          <w:lang w:val="en"/>
        </w:rPr>
        <w:t>A prior power analysis is not applicable to our submission. Our prior exploratory work with MPRAs in the retina has established that three biological replicates is sufficient to reproducibly detect the effect sizes we discuss in the study. In these experiments, an appropriate sample size is determined by the reproducibility of biological replicates. Three replicates is the minimum number of replicates required to determine if a replicate is an outlier and is sufficient to detect small effect sizes given the size of the libraries and the depth of sequencing.</w:t>
      </w:r>
    </w:p>
    <w:p>
      <w:pPr>
        <w:rPr>
          <w:rFonts w:asciiTheme="minorHAnsi" w:hAnsiTheme="minorHAnsi"/>
          <w:sz w:val="22"/>
          <w:szCs w:val="22"/>
          <w:lang w:val="en-GB"/>
        </w:rPr>
      </w:pPr>
    </w:p>
    <w:p>
      <w:pPr>
        <w:rPr>
          <w:rFonts w:asciiTheme="minorHAnsi" w:hAnsiTheme="minorHAnsi"/>
          <w:sz w:val="22"/>
          <w:szCs w:val="22"/>
        </w:rPr>
      </w:pPr>
      <w:r>
        <w:rPr>
          <w:rFonts w:asciiTheme="minorHAnsi" w:hAnsiTheme="minorHAnsi"/>
          <w:b/>
          <w:bCs/>
          <w:sz w:val="22"/>
          <w:szCs w:val="22"/>
        </w:rPr>
        <w:t>Replicates</w:t>
      </w:r>
    </w:p>
    <w:p>
      <w:pPr>
        <w:pStyle w:val="18"/>
        <w:numPr>
          <w:ilvl w:val="0"/>
          <w:numId w:val="2"/>
        </w:numPr>
        <w:rPr>
          <w:rFonts w:asciiTheme="minorHAnsi" w:hAnsiTheme="minorHAnsi"/>
          <w:sz w:val="22"/>
          <w:szCs w:val="22"/>
        </w:rPr>
      </w:pPr>
      <w:r>
        <w:rPr>
          <w:rFonts w:asciiTheme="minorHAnsi" w:hAnsiTheme="minorHAnsi"/>
          <w:sz w:val="22"/>
          <w:szCs w:val="22"/>
        </w:rPr>
        <w:t>You should report how often each experiment was performed</w:t>
      </w:r>
    </w:p>
    <w:p>
      <w:pPr>
        <w:pStyle w:val="18"/>
        <w:numPr>
          <w:ilvl w:val="0"/>
          <w:numId w:val="2"/>
        </w:numPr>
        <w:rPr>
          <w:rFonts w:asciiTheme="minorHAnsi" w:hAnsiTheme="minorHAnsi"/>
          <w:sz w:val="22"/>
          <w:szCs w:val="22"/>
        </w:rPr>
      </w:pPr>
      <w:r>
        <w:rPr>
          <w:rFonts w:asciiTheme="minorHAnsi" w:hAnsiTheme="minorHAnsi"/>
          <w:sz w:val="22"/>
          <w:szCs w:val="22"/>
        </w:rPr>
        <w:t>You should include a definition of biological versus technical replication</w:t>
      </w:r>
    </w:p>
    <w:p>
      <w:pPr>
        <w:pStyle w:val="18"/>
        <w:numPr>
          <w:ilvl w:val="0"/>
          <w:numId w:val="2"/>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pPr>
        <w:pStyle w:val="18"/>
        <w:numPr>
          <w:ilvl w:val="0"/>
          <w:numId w:val="2"/>
        </w:numPr>
        <w:rPr>
          <w:rFonts w:asciiTheme="minorHAnsi" w:hAnsiTheme="minorHAnsi"/>
          <w:sz w:val="22"/>
          <w:szCs w:val="22"/>
        </w:rPr>
      </w:pPr>
      <w:r>
        <w:rPr>
          <w:rFonts w:asciiTheme="minorHAnsi" w:hAnsiTheme="minorHAnsi"/>
          <w:sz w:val="22"/>
          <w:szCs w:val="22"/>
        </w:rPr>
        <w:t>If you encountered any outliers, you should describe how these were handled</w:t>
      </w:r>
    </w:p>
    <w:p>
      <w:pPr>
        <w:pStyle w:val="18"/>
        <w:numPr>
          <w:ilvl w:val="0"/>
          <w:numId w:val="2"/>
        </w:numPr>
        <w:rPr>
          <w:rFonts w:asciiTheme="minorHAnsi" w:hAnsiTheme="minorHAnsi"/>
          <w:sz w:val="22"/>
          <w:szCs w:val="22"/>
        </w:rPr>
      </w:pPr>
      <w:r>
        <w:rPr>
          <w:rFonts w:asciiTheme="minorHAnsi" w:hAnsiTheme="minorHAnsi"/>
          <w:sz w:val="22"/>
          <w:szCs w:val="22"/>
        </w:rPr>
        <w:t>Criteria for exclusion/inclusion of data should be clearly stated</w:t>
      </w:r>
    </w:p>
    <w:p>
      <w:pPr>
        <w:pStyle w:val="18"/>
        <w:numPr>
          <w:ilvl w:val="0"/>
          <w:numId w:val="2"/>
        </w:numPr>
        <w:rPr>
          <w:rFonts w:asciiTheme="minorHAnsi" w:hAnsiTheme="minorHAnsi"/>
          <w:sz w:val="22"/>
          <w:szCs w:val="22"/>
        </w:rPr>
      </w:pPr>
      <w:r>
        <w:rPr>
          <w:rFonts w:asciiTheme="minorHAnsi" w:hAnsiTheme="minorHAnsi"/>
          <w:sz w:val="22"/>
          <w:szCs w:val="22"/>
        </w:rPr>
        <w:t>High-throughput sequence data should be uploaded before submission, with a private link for reviewers provided (these are available from both GEO and ArrayExpress)</w:t>
      </w:r>
    </w:p>
    <w:p>
      <w:pPr>
        <w:rPr>
          <w:rFonts w:asciiTheme="minorHAnsi" w:hAnsiTheme="minorHAnsi"/>
          <w:sz w:val="16"/>
          <w:szCs w:val="16"/>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hint="default" w:asciiTheme="minorHAnsi" w:hAnsiTheme="minorHAnsi"/>
          <w:lang w:val="en"/>
        </w:rPr>
      </w:pPr>
      <w:r>
        <w:rPr>
          <w:rFonts w:hint="default" w:asciiTheme="minorHAnsi" w:hAnsiTheme="minorHAnsi"/>
          <w:lang w:val="en"/>
        </w:rPr>
        <w:t>As indicated in “Materials and Methods - Retinal Explant Electroporation”, each experiment (2 libraries x 2 promoters) was performed in three biological replicates. A biological replicate is defined as a pool of five electroporated retinas. No data was excluded because of the high reproducibility between replicates. Sequencing data is available on GEO as indicated in “Code and Data Availability”.</w:t>
      </w:r>
    </w:p>
    <w:p>
      <w:pPr>
        <w:rPr>
          <w:rFonts w:asciiTheme="minorHAnsi" w:hAnsiTheme="minorHAnsi"/>
          <w:b/>
          <w:bCs/>
        </w:rPr>
      </w:pPr>
    </w:p>
    <w:p>
      <w:pPr>
        <w:rPr>
          <w:rFonts w:asciiTheme="minorHAnsi" w:hAnsiTheme="minorHAnsi"/>
          <w:b/>
          <w:bCs/>
        </w:rPr>
      </w:pPr>
      <w:r>
        <w:rPr>
          <w:rFonts w:asciiTheme="minorHAnsi" w:hAnsiTheme="minorHAnsi"/>
          <w:b/>
          <w:bCs/>
        </w:rPr>
        <w:br w:type="page"/>
      </w:r>
    </w:p>
    <w:p>
      <w:pPr>
        <w:rPr>
          <w:rFonts w:asciiTheme="minorHAnsi" w:hAnsiTheme="minorHAnsi"/>
          <w:sz w:val="22"/>
          <w:szCs w:val="22"/>
        </w:rPr>
      </w:pPr>
      <w:r>
        <w:rPr>
          <w:rFonts w:asciiTheme="minorHAnsi" w:hAnsiTheme="minorHAnsi"/>
          <w:b/>
          <w:bCs/>
          <w:sz w:val="22"/>
          <w:szCs w:val="22"/>
        </w:rPr>
        <w:t>Statistical reporting</w:t>
      </w:r>
    </w:p>
    <w:p>
      <w:pPr>
        <w:pStyle w:val="18"/>
        <w:numPr>
          <w:ilvl w:val="0"/>
          <w:numId w:val="3"/>
        </w:numPr>
        <w:rPr>
          <w:rFonts w:asciiTheme="minorHAnsi" w:hAnsiTheme="minorHAnsi"/>
          <w:sz w:val="22"/>
          <w:szCs w:val="22"/>
        </w:rPr>
      </w:pPr>
      <w:r>
        <w:rPr>
          <w:rFonts w:asciiTheme="minorHAnsi" w:hAnsiTheme="minorHAnsi"/>
          <w:sz w:val="22"/>
          <w:szCs w:val="22"/>
        </w:rPr>
        <w:t>Statistical analysis methods should be described and justified</w:t>
      </w:r>
    </w:p>
    <w:p>
      <w:pPr>
        <w:pStyle w:val="18"/>
        <w:numPr>
          <w:ilvl w:val="0"/>
          <w:numId w:val="3"/>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pPr>
        <w:pStyle w:val="18"/>
        <w:numPr>
          <w:ilvl w:val="0"/>
          <w:numId w:val="3"/>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pPr>
        <w:pStyle w:val="18"/>
        <w:numPr>
          <w:ilvl w:val="0"/>
          <w:numId w:val="3"/>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rPr>
          <w:rFonts w:asciiTheme="minorHAnsi" w:hAnsiTheme="minorHAnsi"/>
          <w:sz w:val="16"/>
          <w:szCs w:val="16"/>
          <w:lang w:val="en-GB"/>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904" w:y="2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
        </w:rPr>
      </w:pPr>
      <w:r>
        <w:rPr>
          <w:rFonts w:hint="default" w:asciiTheme="minorHAnsi" w:hAnsiTheme="minorHAnsi"/>
          <w:sz w:val="22"/>
          <w:szCs w:val="22"/>
          <w:lang w:val="en"/>
        </w:rPr>
        <w:t>All details on data processing and statistical methods are found in the “Data Processing” and “Assignment of Activity Classes” sections of the Materials and Methods. Horizontal lines in violin plots represents median. Exact p-values, statistical tests, and N are always stated in the text and/or figures at each point where new results are described.</w:t>
      </w:r>
    </w:p>
    <w:p>
      <w:pPr>
        <w:rPr>
          <w:rFonts w:asciiTheme="minorHAnsi" w:hAnsiTheme="minorHAnsi"/>
          <w:bCs/>
          <w:sz w:val="22"/>
          <w:szCs w:val="22"/>
        </w:rPr>
      </w:pPr>
    </w:p>
    <w:p>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Group allocation</w:t>
      </w:r>
    </w:p>
    <w:p>
      <w:pPr>
        <w:pStyle w:val="18"/>
        <w:numPr>
          <w:ilvl w:val="0"/>
          <w:numId w:val="1"/>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18"/>
        <w:numPr>
          <w:ilvl w:val="0"/>
          <w:numId w:val="1"/>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pPr>
        <w:rPr>
          <w:rFonts w:asciiTheme="minorHAnsi" w:hAnsiTheme="minorHAnsi"/>
          <w:b/>
          <w:sz w:val="16"/>
          <w:szCs w:val="16"/>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i w:val="0"/>
          <w:iCs w:val="0"/>
          <w:sz w:val="22"/>
          <w:szCs w:val="22"/>
          <w:lang w:val="en"/>
        </w:rPr>
      </w:pPr>
      <w:r>
        <w:rPr>
          <w:rFonts w:hint="default" w:asciiTheme="minorHAnsi" w:hAnsiTheme="minorHAnsi"/>
          <w:sz w:val="22"/>
          <w:szCs w:val="22"/>
          <w:lang w:val="en"/>
        </w:rPr>
        <w:t>This is not relevant to the study. There are no groups to be allocated in this work.</w:t>
      </w:r>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Additional data files (“source data”)</w:t>
      </w:r>
    </w:p>
    <w:p>
      <w:pPr>
        <w:pStyle w:val="18"/>
        <w:numPr>
          <w:ilvl w:val="0"/>
          <w:numId w:val="4"/>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pPr>
        <w:pStyle w:val="18"/>
        <w:numPr>
          <w:ilvl w:val="0"/>
          <w:numId w:val="5"/>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pPr>
        <w:pStyle w:val="18"/>
        <w:numPr>
          <w:ilvl w:val="0"/>
          <w:numId w:val="5"/>
        </w:numPr>
        <w:rPr>
          <w:rFonts w:asciiTheme="minorHAnsi" w:hAnsiTheme="minorHAnsi"/>
          <w:sz w:val="22"/>
          <w:szCs w:val="22"/>
        </w:rPr>
      </w:pPr>
      <w:r>
        <w:rPr>
          <w:rFonts w:asciiTheme="minorHAnsi" w:hAnsiTheme="minorHAnsi"/>
          <w:sz w:val="22"/>
          <w:szCs w:val="22"/>
        </w:rPr>
        <w:t>Include model definition files including the full list of parameters used</w:t>
      </w:r>
    </w:p>
    <w:p>
      <w:pPr>
        <w:pStyle w:val="18"/>
        <w:numPr>
          <w:ilvl w:val="0"/>
          <w:numId w:val="5"/>
        </w:numPr>
        <w:rPr>
          <w:rFonts w:asciiTheme="minorHAnsi" w:hAnsiTheme="minorHAnsi"/>
          <w:sz w:val="22"/>
          <w:szCs w:val="22"/>
        </w:rPr>
      </w:pPr>
      <w:r>
        <w:rPr>
          <w:rFonts w:asciiTheme="minorHAnsi" w:hAnsiTheme="minorHAnsi"/>
          <w:sz w:val="22"/>
          <w:szCs w:val="22"/>
        </w:rPr>
        <w:t>Include code used for data analysis (e.g., R, MatLab)</w:t>
      </w:r>
    </w:p>
    <w:p>
      <w:pPr>
        <w:pStyle w:val="18"/>
        <w:numPr>
          <w:ilvl w:val="0"/>
          <w:numId w:val="5"/>
        </w:numPr>
        <w:rPr>
          <w:rFonts w:asciiTheme="minorHAnsi" w:hAnsiTheme="minorHAnsi"/>
          <w:sz w:val="22"/>
          <w:szCs w:val="22"/>
        </w:rPr>
      </w:pPr>
      <w:r>
        <w:rPr>
          <w:rFonts w:asciiTheme="minorHAnsi" w:hAnsiTheme="minorHAnsi"/>
          <w:sz w:val="22"/>
          <w:szCs w:val="22"/>
        </w:rPr>
        <w:t>Avoid stating that data files are “available upon request”</w:t>
      </w:r>
    </w:p>
    <w:p>
      <w:pPr>
        <w:rPr>
          <w:rFonts w:asciiTheme="minorHAnsi" w:hAnsiTheme="minorHAnsi"/>
          <w:sz w:val="16"/>
          <w:szCs w:val="16"/>
        </w:rPr>
      </w:pPr>
    </w:p>
    <w:p>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Theme="minorHAnsi" w:hAnsiTheme="minorHAnsi"/>
          <w:sz w:val="22"/>
          <w:szCs w:val="22"/>
          <w:lang w:val="en"/>
        </w:rPr>
      </w:pPr>
      <w:r>
        <w:rPr>
          <w:rFonts w:hint="default" w:asciiTheme="minorHAnsi" w:hAnsiTheme="minorHAnsi"/>
          <w:sz w:val="22"/>
          <w:szCs w:val="22"/>
          <w:lang w:val="en"/>
        </w:rPr>
        <w:t>All data are provided as Supplementary Files and are referenced throughout the manuscript. Complete details of the Supplementary Files are in the section “Supplementary Files”.</w:t>
      </w:r>
      <w:bookmarkStart w:id="0" w:name="_GoBack"/>
      <w:bookmarkEnd w:id="0"/>
      <w:r>
        <w:rPr>
          <w:rFonts w:hint="default" w:asciiTheme="minorHAnsi" w:hAnsiTheme="minorHAnsi"/>
          <w:sz w:val="22"/>
          <w:szCs w:val="22"/>
          <w:lang w:val="en"/>
        </w:rPr>
        <w:t xml:space="preserve"> All code is available on Github as indicated in “Data and Code Availability”.</w:t>
      </w:r>
    </w:p>
    <w:p>
      <w:pPr>
        <w:rPr>
          <w:rFonts w:asciiTheme="minorHAnsi" w:hAnsiTheme="minorHAnsi"/>
          <w:sz w:val="22"/>
          <w:szCs w:val="22"/>
        </w:rPr>
      </w:pPr>
    </w:p>
    <w:sectPr>
      <w:headerReference r:id="rId3" w:type="default"/>
      <w:footerReference r:id="rId4" w:type="default"/>
      <w:footerReference r:id="rId5" w:type="even"/>
      <w:type w:val="continuous"/>
      <w:pgSz w:w="11900" w:h="16840"/>
      <w:pgMar w:top="1440" w:right="1797" w:bottom="993" w:left="1843" w:header="567"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imSun">
    <w:altName w:val="Droid Sans Fallback"/>
    <w:panose1 w:val="02010600030101010101"/>
    <w:charset w:val="86"/>
    <w:family w:val="auto"/>
    <w:pitch w:val="default"/>
    <w:sig w:usb0="00000000" w:usb1="00000000" w:usb2="00000010" w:usb3="00000000" w:csb0="00040001" w:csb1="00000000"/>
  </w:font>
  <w:font w:name="Cambria">
    <w:panose1 w:val="02040503050406030204"/>
    <w:charset w:val="00"/>
    <w:family w:val="auto"/>
    <w:pitch w:val="default"/>
    <w:sig w:usb0="A00002EF" w:usb1="4000004B" w:usb2="00000000" w:usb3="00000000" w:csb0="2000009F" w:csb1="00000000"/>
  </w:font>
  <w:font w:name="MS Minngs">
    <w:altName w:val="Times New Roman"/>
    <w:panose1 w:val="00000000000000000000"/>
    <w:charset w:val="80"/>
    <w:family w:val="roman"/>
    <w:pitch w:val="default"/>
    <w:sig w:usb0="00000000" w:usb1="00000000" w:usb2="00000010" w:usb3="00000000" w:csb0="00020000" w:csb1="00000000"/>
  </w:font>
  <w:font w:name="Lucida Grande">
    <w:altName w:val="Courier New"/>
    <w:panose1 w:val="020B0600040502020204"/>
    <w:charset w:val="00"/>
    <w:family w:val="auto"/>
    <w:pitch w:val="default"/>
    <w:sig w:usb0="00000000" w:usb1="00000000" w:usb2="00000000" w:usb3="00000000" w:csb0="000001BF" w:csb1="00000000"/>
  </w:font>
  <w:font w:name="Symbol">
    <w:altName w:val="D050000L"/>
    <w:panose1 w:val="00000000000000000000"/>
    <w:charset w:val="02"/>
    <w:family w:val="auto"/>
    <w:pitch w:val="default"/>
    <w:sig w:usb0="00000000" w:usb1="00000000" w:usb2="00000000" w:usb3="00000000" w:csb0="80000000" w:csb1="00000000"/>
  </w:font>
  <w:font w:name="Wingdings">
    <w:altName w:val="Standard Symbols PS"/>
    <w:panose1 w:val="05000000000000000000"/>
    <w:charset w:val="02"/>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D050000L">
    <w:panose1 w:val="01010601010101010101"/>
    <w:charset w:val="00"/>
    <w:family w:val="auto"/>
    <w:pitch w:val="default"/>
    <w:sig w:usb0="00000003" w:usb1="00000000" w:usb2="00000000" w:usb3="00000000" w:csb0="00000001" w:csb1="00000000"/>
  </w:font>
  <w:font w:name="Droid Sans Fallback">
    <w:panose1 w:val="020B0502000000000001"/>
    <w:charset w:val="86"/>
    <w:family w:val="auto"/>
    <w:pitch w:val="default"/>
    <w:sig w:usb0="910002FF" w:usb1="2BDFFCFB" w:usb2="00000036" w:usb3="00000000" w:csb0="203F01FF" w:csb1="D7FF0000"/>
  </w:font>
  <w:font w:name="Andale Mono">
    <w:panose1 w:val="020B0509000000000004"/>
    <w:charset w:val="00"/>
    <w:family w:val="auto"/>
    <w:pitch w:val="default"/>
    <w:sig w:usb0="00000287" w:usb1="00000000"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943" w:y="195"/>
      <w:rPr>
        <w:rStyle w:val="12"/>
      </w:rPr>
    </w:pPr>
    <w:r>
      <w:rPr>
        <w:rStyle w:val="12"/>
        <w:rFonts w:asciiTheme="minorHAnsi" w:hAnsiTheme="minorHAnsi"/>
        <w:sz w:val="20"/>
        <w:szCs w:val="20"/>
      </w:rPr>
      <w:fldChar w:fldCharType="begin"/>
    </w:r>
    <w:r>
      <w:rPr>
        <w:rStyle w:val="12"/>
        <w:rFonts w:asciiTheme="minorHAnsi" w:hAnsiTheme="minorHAnsi"/>
        <w:sz w:val="20"/>
        <w:szCs w:val="20"/>
      </w:rPr>
      <w:instrText xml:space="preserve">PAGE  </w:instrText>
    </w:r>
    <w:r>
      <w:rPr>
        <w:rStyle w:val="12"/>
        <w:rFonts w:asciiTheme="minorHAnsi" w:hAnsiTheme="minorHAnsi"/>
        <w:sz w:val="20"/>
        <w:szCs w:val="20"/>
      </w:rPr>
      <w:fldChar w:fldCharType="separate"/>
    </w:r>
    <w:r>
      <w:rPr>
        <w:rStyle w:val="12"/>
        <w:rFonts w:asciiTheme="minorHAnsi" w:hAnsiTheme="minorHAnsi"/>
        <w:sz w:val="20"/>
        <w:szCs w:val="20"/>
      </w:rPr>
      <w:t>2</w:t>
    </w:r>
    <w:r>
      <w:rPr>
        <w:rStyle w:val="12"/>
        <w:rFonts w:asciiTheme="minorHAnsi" w:hAnsiTheme="minorHAnsi"/>
        <w:sz w:val="20"/>
        <w:szCs w:val="20"/>
      </w:rPr>
      <w:fldChar w:fldCharType="end"/>
    </w:r>
  </w:p>
  <w:p>
    <w:pPr>
      <w:pStyle w:val="9"/>
      <w:tabs>
        <w:tab w:val="right" w:pos="9214"/>
        <w:tab w:val="clear" w:pos="8640"/>
      </w:tabs>
      <w:ind w:left="-709" w:right="360"/>
      <w:rPr>
        <w:rFonts w:ascii="Arial" w:hAnsi="Arial"/>
        <w:sz w:val="16"/>
        <w:szCs w:val="16"/>
      </w:rPr>
    </w:pP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9"/>
      <w:framePr w:wrap="around" w:vAnchor="text" w:hAnchor="margin" w:xAlign="center" w:y="1"/>
      <w:ind w:right="360"/>
      <w:rPr>
        <w:rStyle w:val="12"/>
      </w:rPr>
    </w:pPr>
    <w:r>
      <w:rPr>
        <w:rStyle w:val="12"/>
      </w:rPr>
      <w:fldChar w:fldCharType="begin"/>
    </w:r>
    <w:r>
      <w:rPr>
        <w:rStyle w:val="12"/>
      </w:rPr>
      <w:instrText xml:space="preserve">PAGE  </w:instrText>
    </w:r>
    <w:r>
      <w:rPr>
        <w:rStyle w:val="12"/>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1134"/>
    </w:pPr>
    <w:r>
      <w:drawing>
        <wp:inline distT="0" distB="0" distL="0" distR="0">
          <wp:extent cx="4325620" cy="803275"/>
          <wp:effectExtent l="0" t="0" r="0" b="9525"/>
          <wp:docPr id="5" name="Picture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true" noChangeArrowheads="true"/>
                  </pic:cNvPicPr>
                </pic:nvPicPr>
                <pic:blipFill>
                  <a:blip r:embed="rId1">
                    <a:extLst>
                      <a:ext uri="{28A0092B-C50C-407E-A947-70E740481C1C}">
                        <a14:useLocalDpi xmlns:a14="http://schemas.microsoft.com/office/drawing/2010/main" val="false"/>
                      </a:ext>
                    </a:extLst>
                  </a:blip>
                  <a:srcRect/>
                  <a:stretch>
                    <a:fillRect/>
                  </a:stretch>
                </pic:blipFill>
                <pic:spPr>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14482"/>
    <w:multiLevelType w:val="multilevel"/>
    <w:tmpl w:val="02D144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0482261A"/>
    <w:multiLevelType w:val="multilevel"/>
    <w:tmpl w:val="048226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21197CE7"/>
    <w:multiLevelType w:val="multilevel"/>
    <w:tmpl w:val="21197C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4322242C"/>
    <w:multiLevelType w:val="multilevel"/>
    <w:tmpl w:val="432224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708C0602"/>
    <w:multiLevelType w:val="multilevel"/>
    <w:tmpl w:val="708C0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 w:val="39FBD656"/>
    <w:rsid w:val="491FD00D"/>
    <w:rsid w:val="7BBEC712"/>
    <w:rsid w:val="B8FF7B12"/>
    <w:rsid w:val="F6DBDE4E"/>
    <w:rsid w:val="FBF58ADF"/>
    <w:rsid w:val="FE9E558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MS Minng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Cambria" w:hAnsi="Cambria" w:eastAsia="MS Minngs"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qFormat/>
    <w:uiPriority w:val="99"/>
    <w:rPr>
      <w:rFonts w:ascii="Lucida Grande" w:hAnsi="Lucida Grande" w:cs="Lucida Grande"/>
      <w:sz w:val="18"/>
      <w:szCs w:val="18"/>
    </w:rPr>
  </w:style>
  <w:style w:type="character" w:styleId="5">
    <w:name w:val="annotation reference"/>
    <w:basedOn w:val="2"/>
    <w:semiHidden/>
    <w:unhideWhenUsed/>
    <w:qFormat/>
    <w:uiPriority w:val="99"/>
    <w:rPr>
      <w:sz w:val="18"/>
      <w:szCs w:val="18"/>
    </w:rPr>
  </w:style>
  <w:style w:type="paragraph" w:styleId="6">
    <w:name w:val="annotation text"/>
    <w:basedOn w:val="1"/>
    <w:link w:val="16"/>
    <w:semiHidden/>
    <w:unhideWhenUsed/>
    <w:qFormat/>
    <w:uiPriority w:val="99"/>
  </w:style>
  <w:style w:type="paragraph" w:styleId="7">
    <w:name w:val="annotation subject"/>
    <w:basedOn w:val="6"/>
    <w:next w:val="6"/>
    <w:link w:val="17"/>
    <w:semiHidden/>
    <w:unhideWhenUsed/>
    <w:qFormat/>
    <w:uiPriority w:val="99"/>
    <w:rPr>
      <w:b/>
      <w:bCs/>
      <w:sz w:val="20"/>
      <w:szCs w:val="20"/>
    </w:rPr>
  </w:style>
  <w:style w:type="character" w:styleId="8">
    <w:name w:val="FollowedHyperlink"/>
    <w:basedOn w:val="2"/>
    <w:semiHidden/>
    <w:unhideWhenUsed/>
    <w:qFormat/>
    <w:uiPriority w:val="99"/>
    <w:rPr>
      <w:color w:val="800080" w:themeColor="followedHyperlink"/>
      <w:u w:val="single"/>
      <w14:textFill>
        <w14:solidFill>
          <w14:schemeClr w14:val="folHlink"/>
        </w14:solidFill>
      </w14:textFill>
    </w:rPr>
  </w:style>
  <w:style w:type="paragraph" w:styleId="9">
    <w:name w:val="footer"/>
    <w:basedOn w:val="1"/>
    <w:link w:val="15"/>
    <w:qFormat/>
    <w:uiPriority w:val="99"/>
    <w:pPr>
      <w:tabs>
        <w:tab w:val="center" w:pos="4320"/>
        <w:tab w:val="right" w:pos="8640"/>
      </w:tabs>
    </w:pPr>
  </w:style>
  <w:style w:type="paragraph" w:styleId="10">
    <w:name w:val="header"/>
    <w:basedOn w:val="1"/>
    <w:link w:val="14"/>
    <w:qFormat/>
    <w:uiPriority w:val="99"/>
    <w:pPr>
      <w:tabs>
        <w:tab w:val="center" w:pos="4320"/>
        <w:tab w:val="right" w:pos="8640"/>
      </w:tabs>
    </w:pPr>
  </w:style>
  <w:style w:type="character" w:styleId="11">
    <w:name w:val="Hyperlink"/>
    <w:basedOn w:val="2"/>
    <w:unhideWhenUsed/>
    <w:qFormat/>
    <w:uiPriority w:val="99"/>
    <w:rPr>
      <w:color w:val="0000FF" w:themeColor="hyperlink"/>
      <w:u w:val="single"/>
      <w14:textFill>
        <w14:solidFill>
          <w14:schemeClr w14:val="hlink"/>
        </w14:solidFill>
      </w14:textFill>
    </w:rPr>
  </w:style>
  <w:style w:type="character" w:styleId="12">
    <w:name w:val="page number"/>
    <w:basedOn w:val="2"/>
    <w:semiHidden/>
    <w:unhideWhenUsed/>
    <w:qFormat/>
    <w:uiPriority w:val="99"/>
  </w:style>
  <w:style w:type="character" w:customStyle="1" w:styleId="13">
    <w:name w:val="Balloon Text Char"/>
    <w:basedOn w:val="2"/>
    <w:link w:val="4"/>
    <w:semiHidden/>
    <w:qFormat/>
    <w:locked/>
    <w:uiPriority w:val="99"/>
    <w:rPr>
      <w:rFonts w:ascii="Lucida Grande" w:hAnsi="Lucida Grande" w:cs="Lucida Grande"/>
      <w:sz w:val="18"/>
      <w:szCs w:val="18"/>
    </w:rPr>
  </w:style>
  <w:style w:type="character" w:customStyle="1" w:styleId="14">
    <w:name w:val="Header Char"/>
    <w:basedOn w:val="2"/>
    <w:link w:val="10"/>
    <w:qFormat/>
    <w:locked/>
    <w:uiPriority w:val="99"/>
    <w:rPr>
      <w:rFonts w:cs="Times New Roman"/>
    </w:rPr>
  </w:style>
  <w:style w:type="character" w:customStyle="1" w:styleId="15">
    <w:name w:val="Footer Char"/>
    <w:basedOn w:val="2"/>
    <w:link w:val="9"/>
    <w:qFormat/>
    <w:locked/>
    <w:uiPriority w:val="99"/>
    <w:rPr>
      <w:rFonts w:cs="Times New Roman"/>
    </w:rPr>
  </w:style>
  <w:style w:type="character" w:customStyle="1" w:styleId="16">
    <w:name w:val="Comment Text Char"/>
    <w:basedOn w:val="2"/>
    <w:link w:val="6"/>
    <w:semiHidden/>
    <w:qFormat/>
    <w:uiPriority w:val="99"/>
    <w:rPr>
      <w:sz w:val="24"/>
      <w:szCs w:val="24"/>
    </w:rPr>
  </w:style>
  <w:style w:type="character" w:customStyle="1" w:styleId="17">
    <w:name w:val="Comment Subject Char"/>
    <w:basedOn w:val="16"/>
    <w:link w:val="7"/>
    <w:semiHidden/>
    <w:qFormat/>
    <w:uiPriority w:val="99"/>
    <w:rPr>
      <w:b/>
      <w:bCs/>
      <w:sz w:val="20"/>
      <w:szCs w:val="20"/>
    </w:r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Brandeis University</Company>
  <Pages>2</Pages>
  <Words>666</Words>
  <Characters>3797</Characters>
  <Lines>31</Lines>
  <Paragraphs>8</Paragraphs>
  <TotalTime>84</TotalTime>
  <ScaleCrop>false</ScaleCrop>
  <LinksUpToDate>false</LinksUpToDate>
  <CharactersWithSpaces>4455</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2017-06-13T08:43:00Z</dcterms:created>
  <dc:creator>Andy Collings</dc:creator>
  <cp:lastModifiedBy>Ryan Friedman</cp:lastModifiedBy>
  <dcterms:modified xsi:type="dcterms:W3CDTF">2021-02-19T16:37:13Z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1033-11.1.0.9719</vt:lpwstr>
  </property>
</Properties>
</file>