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D7F0042" w:rsidR="00877644" w:rsidRPr="00125190" w:rsidRDefault="00D51AB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sample-size estimation statement can be found from Line 7</w:t>
      </w:r>
      <w:r w:rsidR="00CB5F2C">
        <w:rPr>
          <w:rFonts w:asciiTheme="minorHAnsi" w:hAnsiTheme="minorHAnsi"/>
        </w:rPr>
        <w:t>66</w:t>
      </w:r>
      <w:r>
        <w:rPr>
          <w:rFonts w:asciiTheme="minorHAnsi" w:hAnsiTheme="minorHAnsi"/>
        </w:rPr>
        <w:t>-7</w:t>
      </w:r>
      <w:r w:rsidR="00CB5F2C">
        <w:rPr>
          <w:rFonts w:asciiTheme="minorHAnsi" w:hAnsiTheme="minorHAnsi"/>
        </w:rPr>
        <w:t>68</w:t>
      </w:r>
      <w:r>
        <w:rPr>
          <w:rFonts w:asciiTheme="minorHAnsi" w:hAnsiTheme="minorHAnsi"/>
        </w:rPr>
        <w:t>, in the Materials and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762F362" w:rsidR="00B330BD" w:rsidRDefault="00D51AB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Figure legends.</w:t>
      </w:r>
    </w:p>
    <w:p w14:paraId="4A1FB2FE" w14:textId="631E1D70" w:rsidR="00D51ABA" w:rsidRPr="00125190" w:rsidRDefault="00D51AB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RNA-seq dataset information can be found in Data Availability section, Line 7</w:t>
      </w:r>
      <w:r w:rsidR="00CB5F2C">
        <w:rPr>
          <w:rFonts w:asciiTheme="minorHAnsi" w:hAnsiTheme="minorHAnsi"/>
        </w:rPr>
        <w:t>86</w:t>
      </w:r>
      <w:r>
        <w:rPr>
          <w:rFonts w:asciiTheme="minorHAnsi" w:hAnsiTheme="minorHAnsi"/>
        </w:rPr>
        <w:t>-7</w:t>
      </w:r>
      <w:r w:rsidR="00CB5F2C">
        <w:rPr>
          <w:rFonts w:asciiTheme="minorHAnsi" w:hAnsiTheme="minorHAnsi"/>
        </w:rPr>
        <w:t>89</w:t>
      </w:r>
      <w:r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DBB8C2D" w:rsidR="0015519A" w:rsidRPr="00505C51" w:rsidRDefault="00D51AB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Materials and Methods section</w:t>
      </w:r>
      <w:r w:rsidR="00CB5F2C">
        <w:rPr>
          <w:rFonts w:asciiTheme="minorHAnsi" w:hAnsiTheme="minorHAnsi"/>
          <w:sz w:val="22"/>
          <w:szCs w:val="22"/>
        </w:rPr>
        <w:t>, Line 776-783. The definition of p value in each figure can be found in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C28146C" w:rsidR="00BC3CCE" w:rsidRPr="00505C51" w:rsidRDefault="007347D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 Materials and Methods section</w:t>
      </w:r>
      <w:r w:rsidR="00CB5F2C">
        <w:rPr>
          <w:rFonts w:asciiTheme="minorHAnsi" w:hAnsiTheme="minorHAnsi"/>
          <w:sz w:val="22"/>
          <w:szCs w:val="22"/>
        </w:rPr>
        <w:t>, Line 549-550</w:t>
      </w:r>
      <w:r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4EDC8EE" w:rsidR="00BC3CCE" w:rsidRDefault="007347D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files for metabolomics data in Figure 1A, 1B, and </w:t>
      </w:r>
      <w:r w:rsidR="003B5D16">
        <w:rPr>
          <w:rFonts w:asciiTheme="minorHAnsi" w:hAnsiTheme="minorHAnsi"/>
          <w:sz w:val="22"/>
          <w:szCs w:val="22"/>
        </w:rPr>
        <w:t xml:space="preserve">Figure 1 figure supplement </w:t>
      </w:r>
      <w:r>
        <w:rPr>
          <w:rFonts w:asciiTheme="minorHAnsi" w:hAnsiTheme="minorHAnsi"/>
          <w:sz w:val="22"/>
          <w:szCs w:val="22"/>
        </w:rPr>
        <w:t xml:space="preserve">1B are provided </w:t>
      </w:r>
      <w:r w:rsidR="003B5D16">
        <w:rPr>
          <w:rFonts w:asciiTheme="minorHAnsi" w:hAnsiTheme="minorHAnsi"/>
          <w:sz w:val="22"/>
          <w:szCs w:val="22"/>
        </w:rPr>
        <w:t>Supplementary File</w:t>
      </w:r>
      <w:r>
        <w:rPr>
          <w:rFonts w:asciiTheme="minorHAnsi" w:hAnsiTheme="minorHAnsi"/>
          <w:sz w:val="22"/>
          <w:szCs w:val="22"/>
        </w:rPr>
        <w:t xml:space="preserve"> 1 and 2.</w:t>
      </w:r>
    </w:p>
    <w:p w14:paraId="0B74DB99" w14:textId="2FC88B92" w:rsidR="007347DC" w:rsidRPr="00505C51" w:rsidRDefault="000F2FB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Other source data </w:t>
      </w:r>
      <w:r w:rsidR="00FA50B8">
        <w:rPr>
          <w:rFonts w:asciiTheme="minorHAnsi" w:hAnsiTheme="minorHAnsi"/>
          <w:sz w:val="22"/>
          <w:szCs w:val="22"/>
        </w:rPr>
        <w:t>can be found as Figure-Source data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56E03" w14:textId="77777777" w:rsidR="003612D3" w:rsidRDefault="003612D3" w:rsidP="004215FE">
      <w:r>
        <w:separator/>
      </w:r>
    </w:p>
  </w:endnote>
  <w:endnote w:type="continuationSeparator" w:id="0">
    <w:p w14:paraId="1219624F" w14:textId="77777777" w:rsidR="003612D3" w:rsidRDefault="003612D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2B03F" w14:textId="77777777" w:rsidR="003612D3" w:rsidRDefault="003612D3" w:rsidP="004215FE">
      <w:r>
        <w:separator/>
      </w:r>
    </w:p>
  </w:footnote>
  <w:footnote w:type="continuationSeparator" w:id="0">
    <w:p w14:paraId="3F5EDB18" w14:textId="77777777" w:rsidR="003612D3" w:rsidRDefault="003612D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2FBA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612D3"/>
    <w:rsid w:val="00370080"/>
    <w:rsid w:val="003B5D16"/>
    <w:rsid w:val="003F19A6"/>
    <w:rsid w:val="00402ADD"/>
    <w:rsid w:val="00406FF4"/>
    <w:rsid w:val="0041682E"/>
    <w:rsid w:val="004215FE"/>
    <w:rsid w:val="004242DB"/>
    <w:rsid w:val="00426FD0"/>
    <w:rsid w:val="004308F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1BF1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47DC"/>
    <w:rsid w:val="00762B36"/>
    <w:rsid w:val="00763BA5"/>
    <w:rsid w:val="0076524F"/>
    <w:rsid w:val="00767B26"/>
    <w:rsid w:val="00795CED"/>
    <w:rsid w:val="007965B4"/>
    <w:rsid w:val="007B6567"/>
    <w:rsid w:val="007B6D8A"/>
    <w:rsid w:val="007B7AF0"/>
    <w:rsid w:val="007C1A97"/>
    <w:rsid w:val="007D18C3"/>
    <w:rsid w:val="007E149A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A298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5F2C"/>
    <w:rsid w:val="00CC6EF3"/>
    <w:rsid w:val="00CD6AEC"/>
    <w:rsid w:val="00CE6849"/>
    <w:rsid w:val="00CF4BBE"/>
    <w:rsid w:val="00CF6CB5"/>
    <w:rsid w:val="00D10224"/>
    <w:rsid w:val="00D44612"/>
    <w:rsid w:val="00D50299"/>
    <w:rsid w:val="00D51ABA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A50B8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8EBA9BA-121A-D54E-8F7A-64CE9D27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Li, Xiaoling (NIH/NIEHS) [E]</cp:lastModifiedBy>
  <cp:revision>7</cp:revision>
  <dcterms:created xsi:type="dcterms:W3CDTF">2021-05-24T14:37:00Z</dcterms:created>
  <dcterms:modified xsi:type="dcterms:W3CDTF">2021-05-24T21:59:00Z</dcterms:modified>
</cp:coreProperties>
</file>