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052D4">
        <w:fldChar w:fldCharType="begin"/>
      </w:r>
      <w:r w:rsidR="00A052D4">
        <w:instrText xml:space="preserve"> HYPERLINK "https://biosharing.org/" \t "_blank" </w:instrText>
      </w:r>
      <w:r w:rsidR="00A052D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052D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378F7EC" w14:textId="00E095A9" w:rsidR="008E09DE" w:rsidRPr="00A74E42" w:rsidRDefault="00E40742" w:rsidP="00C614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r w:rsidRPr="00A74E42">
        <w:rPr>
          <w:rFonts w:ascii="Times New Roman" w:hAnsi="Times New Roman"/>
        </w:rPr>
        <w:t>An appropriate sample size was used in our experiments.</w:t>
      </w:r>
      <w:r w:rsidR="00C614D6" w:rsidRPr="00A74E42">
        <w:rPr>
          <w:rFonts w:ascii="Times New Roman" w:hAnsi="Times New Roman"/>
        </w:rPr>
        <w:t xml:space="preserve"> </w:t>
      </w:r>
      <w:proofErr w:type="gramStart"/>
      <w:r w:rsidR="00C614D6" w:rsidRPr="00A74E42">
        <w:rPr>
          <w:rFonts w:ascii="Times New Roman" w:hAnsi="Times New Roman"/>
        </w:rPr>
        <w:t>This questions</w:t>
      </w:r>
      <w:proofErr w:type="gramEnd"/>
      <w:r w:rsidR="00C614D6" w:rsidRPr="00A74E42">
        <w:rPr>
          <w:rFonts w:ascii="Times New Roman" w:hAnsi="Times New Roman"/>
        </w:rPr>
        <w:t xml:space="preserve"> seemed geared toward epidemiological </w:t>
      </w:r>
      <w:r w:rsidR="00A74E42">
        <w:rPr>
          <w:rFonts w:ascii="Times New Roman" w:hAnsi="Times New Roman"/>
        </w:rPr>
        <w:t xml:space="preserve">or health </w:t>
      </w:r>
      <w:r w:rsidR="00C614D6" w:rsidRPr="00A74E42">
        <w:rPr>
          <w:rFonts w:ascii="Times New Roman" w:hAnsi="Times New Roman"/>
        </w:rPr>
        <w:t xml:space="preserve">studies, and our answers for specific figures are closely related </w:t>
      </w:r>
      <w:r w:rsidR="00A74E42">
        <w:rPr>
          <w:rFonts w:ascii="Times New Roman" w:hAnsi="Times New Roman"/>
        </w:rPr>
        <w:t xml:space="preserve">in </w:t>
      </w:r>
      <w:r w:rsidR="00C614D6" w:rsidRPr="00A74E42">
        <w:rPr>
          <w:rFonts w:ascii="Times New Roman" w:hAnsi="Times New Roman"/>
        </w:rPr>
        <w:t xml:space="preserve">the next query about replicates. We shall answer in detail about our main figures there. </w:t>
      </w:r>
    </w:p>
    <w:p w14:paraId="7FF843C9" w14:textId="5ECC043C"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3CB6243" w14:textId="17D463F2" w:rsidR="00C614D6" w:rsidRPr="00A74E42" w:rsidRDefault="001940B1"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Pr>
          <w:rFonts w:ascii="Times New Roman" w:hAnsi="Times New Roman"/>
        </w:rPr>
        <w:lastRenderedPageBreak/>
        <w:t>In</w:t>
      </w:r>
      <w:r w:rsidR="00C614D6" w:rsidRPr="00A74E42">
        <w:rPr>
          <w:rFonts w:ascii="Times New Roman" w:hAnsi="Times New Roman"/>
        </w:rPr>
        <w:t xml:space="preserve"> our examination of the effects of</w:t>
      </w:r>
      <w:r w:rsidR="00B726A5">
        <w:rPr>
          <w:rFonts w:ascii="Times New Roman" w:hAnsi="Times New Roman"/>
        </w:rPr>
        <w:t xml:space="preserve"> hyperoxia</w:t>
      </w:r>
      <w:r w:rsidR="00C614D6" w:rsidRPr="00A74E42">
        <w:rPr>
          <w:rFonts w:ascii="Times New Roman" w:hAnsi="Times New Roman"/>
        </w:rPr>
        <w:t xml:space="preserve"> on the pyrenoid starch sheat</w:t>
      </w:r>
      <w:r w:rsidR="00B726A5">
        <w:rPr>
          <w:rFonts w:ascii="Times New Roman" w:hAnsi="Times New Roman"/>
        </w:rPr>
        <w:t>h</w:t>
      </w:r>
      <w:r w:rsidR="006B3A31">
        <w:rPr>
          <w:rFonts w:ascii="Times New Roman" w:hAnsi="Times New Roman"/>
        </w:rPr>
        <w:t>, for each treatment</w:t>
      </w:r>
      <w:r>
        <w:rPr>
          <w:rFonts w:ascii="Times New Roman" w:hAnsi="Times New Roman"/>
        </w:rPr>
        <w:t>,</w:t>
      </w:r>
      <w:r w:rsidR="00C614D6" w:rsidRPr="00A74E42">
        <w:rPr>
          <w:rFonts w:ascii="Times New Roman" w:hAnsi="Times New Roman"/>
        </w:rPr>
        <w:t xml:space="preserve"> samples were taken from three different bioreactors (in actuality, we sampled even more than this, because we had preliminary tests that</w:t>
      </w:r>
      <w:r w:rsidR="009F1237">
        <w:rPr>
          <w:rFonts w:ascii="Times New Roman" w:hAnsi="Times New Roman"/>
        </w:rPr>
        <w:t xml:space="preserve"> were consistent</w:t>
      </w:r>
      <w:r w:rsidR="00C614D6" w:rsidRPr="00A74E42">
        <w:rPr>
          <w:rFonts w:ascii="Times New Roman" w:hAnsi="Times New Roman"/>
        </w:rPr>
        <w:t xml:space="preserve">, and subsequent </w:t>
      </w:r>
      <w:r w:rsidR="009F1237">
        <w:rPr>
          <w:rFonts w:ascii="Times New Roman" w:hAnsi="Times New Roman"/>
        </w:rPr>
        <w:t>consistent runs</w:t>
      </w:r>
      <w:r w:rsidR="00C614D6" w:rsidRPr="00A74E42">
        <w:rPr>
          <w:rFonts w:ascii="Times New Roman" w:hAnsi="Times New Roman"/>
        </w:rPr>
        <w:t xml:space="preserve"> for other tests where we also examined cells). </w:t>
      </w:r>
      <w:r w:rsidR="009F1237">
        <w:rPr>
          <w:rFonts w:ascii="Times New Roman" w:hAnsi="Times New Roman"/>
        </w:rPr>
        <w:t>During the treatment</w:t>
      </w:r>
      <w:r w:rsidR="00C614D6" w:rsidRPr="00A74E42">
        <w:rPr>
          <w:rFonts w:ascii="Times New Roman" w:hAnsi="Times New Roman"/>
        </w:rPr>
        <w:t>, dozens of cells were</w:t>
      </w:r>
      <w:r>
        <w:rPr>
          <w:rFonts w:ascii="Times New Roman" w:hAnsi="Times New Roman"/>
        </w:rPr>
        <w:t xml:space="preserve"> viewed</w:t>
      </w:r>
      <w:r w:rsidR="00C614D6" w:rsidRPr="00A74E42">
        <w:rPr>
          <w:rFonts w:ascii="Times New Roman" w:hAnsi="Times New Roman"/>
        </w:rPr>
        <w:t xml:space="preserve"> via light microscopy, confirming our hypothesis</w:t>
      </w:r>
      <w:r w:rsidR="009F1237">
        <w:rPr>
          <w:rFonts w:ascii="Times New Roman" w:hAnsi="Times New Roman"/>
        </w:rPr>
        <w:t xml:space="preserve"> that hyperoxia induced pyrenoid formation</w:t>
      </w:r>
      <w:r w:rsidR="00C614D6" w:rsidRPr="00A74E42">
        <w:rPr>
          <w:rFonts w:ascii="Times New Roman" w:hAnsi="Times New Roman"/>
        </w:rPr>
        <w:t xml:space="preserve">. For the TEM, dozens of cells were examined, and at least </w:t>
      </w:r>
      <w:r w:rsidR="00B726A5">
        <w:rPr>
          <w:rFonts w:ascii="Times New Roman" w:hAnsi="Times New Roman"/>
        </w:rPr>
        <w:t>two dozen</w:t>
      </w:r>
      <w:r w:rsidR="00C614D6" w:rsidRPr="00A74E42">
        <w:rPr>
          <w:rFonts w:ascii="Times New Roman" w:hAnsi="Times New Roman"/>
        </w:rPr>
        <w:t xml:space="preserve"> </w:t>
      </w:r>
      <w:r w:rsidR="009F1237">
        <w:rPr>
          <w:rFonts w:ascii="Times New Roman" w:hAnsi="Times New Roman"/>
        </w:rPr>
        <w:t xml:space="preserve">of each strain for each treatment </w:t>
      </w:r>
      <w:r w:rsidR="00C614D6" w:rsidRPr="00A74E42">
        <w:rPr>
          <w:rFonts w:ascii="Times New Roman" w:hAnsi="Times New Roman"/>
        </w:rPr>
        <w:t>photographed. Representative images were chosen for the paper, and the supplementary material also contains many images. But, for transparency, we are also including additional exemplary images in a power point showing the effects of hyperoxia at 6 hours</w:t>
      </w:r>
      <w:r w:rsidR="00B726A5">
        <w:rPr>
          <w:rFonts w:ascii="Times New Roman" w:hAnsi="Times New Roman"/>
        </w:rPr>
        <w:t xml:space="preserve"> (See </w:t>
      </w:r>
      <w:r w:rsidR="00781EC1">
        <w:rPr>
          <w:rFonts w:ascii="Times New Roman" w:hAnsi="Times New Roman"/>
        </w:rPr>
        <w:t xml:space="preserve">Transparent </w:t>
      </w:r>
      <w:r w:rsidR="00B726A5">
        <w:rPr>
          <w:rFonts w:ascii="Times New Roman" w:hAnsi="Times New Roman"/>
        </w:rPr>
        <w:t>Reporting Figure</w:t>
      </w:r>
      <w:r w:rsidR="00781EC1">
        <w:rPr>
          <w:rFonts w:ascii="Times New Roman" w:hAnsi="Times New Roman"/>
        </w:rPr>
        <w:t>s</w:t>
      </w:r>
      <w:r w:rsidR="00B726A5">
        <w:rPr>
          <w:rFonts w:ascii="Times New Roman" w:hAnsi="Times New Roman"/>
        </w:rPr>
        <w:t xml:space="preserve"> </w:t>
      </w:r>
      <w:r w:rsidR="00781EC1">
        <w:rPr>
          <w:rFonts w:ascii="Times New Roman" w:hAnsi="Times New Roman"/>
        </w:rPr>
        <w:t>1</w:t>
      </w:r>
      <w:r w:rsidR="004973FC">
        <w:rPr>
          <w:rFonts w:ascii="Times New Roman" w:hAnsi="Times New Roman"/>
        </w:rPr>
        <w:t xml:space="preserve">, 2, 3, 4, 5, </w:t>
      </w:r>
      <w:r w:rsidR="00781EC1">
        <w:rPr>
          <w:rFonts w:ascii="Times New Roman" w:hAnsi="Times New Roman"/>
        </w:rPr>
        <w:t>6</w:t>
      </w:r>
      <w:r w:rsidR="004973FC">
        <w:rPr>
          <w:rFonts w:ascii="Times New Roman" w:hAnsi="Times New Roman"/>
        </w:rPr>
        <w:t xml:space="preserve"> , 12</w:t>
      </w:r>
      <w:r w:rsidR="00B726A5">
        <w:rPr>
          <w:rFonts w:ascii="Times New Roman" w:hAnsi="Times New Roman"/>
        </w:rPr>
        <w:t>)</w:t>
      </w:r>
      <w:r w:rsidR="00C614D6" w:rsidRPr="00A74E42">
        <w:rPr>
          <w:rFonts w:ascii="Times New Roman" w:hAnsi="Times New Roman"/>
        </w:rPr>
        <w:t xml:space="preserve">. </w:t>
      </w:r>
    </w:p>
    <w:p w14:paraId="3C8596D5" w14:textId="77777777" w:rsidR="00C614D6" w:rsidRPr="00A74E42" w:rsidRDefault="00C614D6" w:rsidP="00C614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p>
    <w:p w14:paraId="6BF831D5" w14:textId="39354625" w:rsidR="00C614D6" w:rsidRPr="00A74E42" w:rsidRDefault="00C614D6"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sidRPr="00A74E42">
        <w:rPr>
          <w:rFonts w:ascii="Times New Roman" w:hAnsi="Times New Roman"/>
        </w:rPr>
        <w:t>The cumulative biomass measurements (Figure 3) represent, as stated in the figure caption,</w:t>
      </w:r>
      <w:r w:rsidR="009F1237">
        <w:rPr>
          <w:rFonts w:ascii="Times New Roman" w:hAnsi="Times New Roman"/>
        </w:rPr>
        <w:t xml:space="preserve"> the</w:t>
      </w:r>
      <w:r w:rsidRPr="00A74E42">
        <w:rPr>
          <w:rFonts w:ascii="Times New Roman" w:hAnsi="Times New Roman"/>
        </w:rPr>
        <w:t xml:space="preserve"> average of three different biological replicates (each biological replicate being a different bioreactor and so culture of algae). The growth assay on TAP plates </w:t>
      </w:r>
      <w:r w:rsidR="00AE7A34">
        <w:rPr>
          <w:rFonts w:ascii="Times New Roman" w:hAnsi="Times New Roman"/>
        </w:rPr>
        <w:t>(Appendix 1-</w:t>
      </w:r>
      <w:r w:rsidR="00B726A5">
        <w:rPr>
          <w:rFonts w:ascii="Times New Roman" w:hAnsi="Times New Roman"/>
        </w:rPr>
        <w:t>Figure 7</w:t>
      </w:r>
      <w:r w:rsidRPr="00A74E42">
        <w:rPr>
          <w:rFonts w:ascii="Times New Roman" w:hAnsi="Times New Roman"/>
        </w:rPr>
        <w:t>) show clearly the three replicate tests on each plate.</w:t>
      </w:r>
      <w:r w:rsidR="00583C9B">
        <w:rPr>
          <w:rFonts w:ascii="Times New Roman" w:hAnsi="Times New Roman"/>
        </w:rPr>
        <w:t xml:space="preserve"> </w:t>
      </w:r>
    </w:p>
    <w:p w14:paraId="2B9CAB05" w14:textId="77777777" w:rsidR="00C614D6" w:rsidRPr="00A74E42" w:rsidRDefault="00C614D6" w:rsidP="00C614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p>
    <w:p w14:paraId="3459B55C" w14:textId="667413E5" w:rsidR="00C614D6" w:rsidRPr="00A74E42" w:rsidRDefault="00C614D6"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sidRPr="00A74E42">
        <w:rPr>
          <w:rFonts w:ascii="Times New Roman" w:hAnsi="Times New Roman"/>
        </w:rPr>
        <w:t>Because the experiment demonstrating that H</w:t>
      </w:r>
      <w:r w:rsidRPr="009F1237">
        <w:rPr>
          <w:rFonts w:ascii="Times New Roman" w:hAnsi="Times New Roman"/>
          <w:vertAlign w:val="subscript"/>
        </w:rPr>
        <w:t>2</w:t>
      </w:r>
      <w:r w:rsidRPr="00A74E42">
        <w:rPr>
          <w:rFonts w:ascii="Times New Roman" w:hAnsi="Times New Roman"/>
        </w:rPr>
        <w:t>O</w:t>
      </w:r>
      <w:r w:rsidRPr="009F1237">
        <w:rPr>
          <w:rFonts w:ascii="Times New Roman" w:hAnsi="Times New Roman"/>
          <w:vertAlign w:val="subscript"/>
        </w:rPr>
        <w:t>2</w:t>
      </w:r>
      <w:r w:rsidRPr="00A74E42">
        <w:rPr>
          <w:rFonts w:ascii="Times New Roman" w:hAnsi="Times New Roman"/>
        </w:rPr>
        <w:t xml:space="preserve"> induced the pyrenoid was something that we felt would be of much interest, and because we are preparing for future examinations with the same assay, the experiment has now been done at least 6 times with each strain, CC1009 and CC2343, with replicates run each time. The results are very consistent and clear even with light microscopy. The morphometric analysis was</w:t>
      </w:r>
      <w:r w:rsidR="00B726A5">
        <w:rPr>
          <w:rFonts w:ascii="Times New Roman" w:hAnsi="Times New Roman"/>
        </w:rPr>
        <w:t xml:space="preserve"> reported in Figure 5. The figure caption details how many cells were analyzed. </w:t>
      </w:r>
      <w:r w:rsidR="00781EC1">
        <w:rPr>
          <w:rFonts w:ascii="Times New Roman" w:hAnsi="Times New Roman"/>
        </w:rPr>
        <w:t xml:space="preserve">(See Transparent Reporting Figure 7, 8, 9, 10 for additional images). </w:t>
      </w:r>
    </w:p>
    <w:p w14:paraId="708F5C64" w14:textId="77777777" w:rsidR="00C614D6" w:rsidRPr="00A74E42" w:rsidRDefault="00C614D6" w:rsidP="00C614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p>
    <w:p w14:paraId="46D85D97" w14:textId="48D598DB" w:rsidR="00C614D6" w:rsidRDefault="00C614D6"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sidRPr="00A74E42">
        <w:rPr>
          <w:rFonts w:ascii="Times New Roman" w:hAnsi="Times New Roman"/>
        </w:rPr>
        <w:t xml:space="preserve">The figure caption in </w:t>
      </w:r>
      <w:r w:rsidR="009F1237">
        <w:rPr>
          <w:rFonts w:ascii="Times New Roman" w:hAnsi="Times New Roman"/>
        </w:rPr>
        <w:t>F</w:t>
      </w:r>
      <w:r w:rsidRPr="00A74E42">
        <w:rPr>
          <w:rFonts w:ascii="Times New Roman" w:hAnsi="Times New Roman"/>
        </w:rPr>
        <w:t xml:space="preserve">igure </w:t>
      </w:r>
      <w:r w:rsidR="00B726A5">
        <w:rPr>
          <w:rFonts w:ascii="Times New Roman" w:hAnsi="Times New Roman"/>
        </w:rPr>
        <w:t>6</w:t>
      </w:r>
      <w:r w:rsidRPr="00A74E42">
        <w:rPr>
          <w:rFonts w:ascii="Times New Roman" w:hAnsi="Times New Roman"/>
        </w:rPr>
        <w:t xml:space="preserve"> details how many cells were examined for each treatment to look for the localization of rubisco. This experiment was repeated on a different culture and day, and examined with a different confocal microscope, with similar results (</w:t>
      </w:r>
      <w:r w:rsidR="00AE7A34">
        <w:rPr>
          <w:rFonts w:ascii="Times New Roman" w:hAnsi="Times New Roman"/>
        </w:rPr>
        <w:t>Appendix 1-</w:t>
      </w:r>
      <w:r w:rsidRPr="00A74E42">
        <w:rPr>
          <w:rFonts w:ascii="Times New Roman" w:hAnsi="Times New Roman"/>
        </w:rPr>
        <w:t>Figure 1</w:t>
      </w:r>
      <w:r w:rsidR="00B726A5">
        <w:rPr>
          <w:rFonts w:ascii="Times New Roman" w:hAnsi="Times New Roman"/>
        </w:rPr>
        <w:t>7</w:t>
      </w:r>
      <w:r w:rsidRPr="00A74E42">
        <w:rPr>
          <w:rFonts w:ascii="Times New Roman" w:hAnsi="Times New Roman"/>
        </w:rPr>
        <w:t xml:space="preserve">). </w:t>
      </w:r>
      <w:r w:rsidR="00781EC1">
        <w:rPr>
          <w:rFonts w:ascii="Times New Roman" w:hAnsi="Times New Roman"/>
        </w:rPr>
        <w:t xml:space="preserve">We also repeated the experiment with the original microscope (Transparent Reporting Figure 11). </w:t>
      </w:r>
    </w:p>
    <w:p w14:paraId="5CF71D61" w14:textId="0F2F0076" w:rsidR="00EF5EB3" w:rsidRDefault="00EF5EB3"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p>
    <w:p w14:paraId="193169C3" w14:textId="79CF5AB6" w:rsidR="00EF5EB3" w:rsidRPr="00A74E42" w:rsidRDefault="00EF5EB3"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Pr>
          <w:rFonts w:ascii="Times New Roman" w:hAnsi="Times New Roman"/>
        </w:rPr>
        <w:t xml:space="preserve">The cells photographed in Figure </w:t>
      </w:r>
      <w:r w:rsidR="00B726A5">
        <w:rPr>
          <w:rFonts w:ascii="Times New Roman" w:hAnsi="Times New Roman"/>
        </w:rPr>
        <w:t>7</w:t>
      </w:r>
      <w:r>
        <w:rPr>
          <w:rFonts w:ascii="Times New Roman" w:hAnsi="Times New Roman"/>
        </w:rPr>
        <w:t xml:space="preserve"> are exemplary images from experiments repeated three separate times, each with very similar results. </w:t>
      </w:r>
    </w:p>
    <w:p w14:paraId="758B4E08" w14:textId="77777777" w:rsidR="00C614D6" w:rsidRPr="00A74E42" w:rsidRDefault="00C614D6" w:rsidP="00C614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p>
    <w:p w14:paraId="7C3D837C" w14:textId="23C47541" w:rsidR="00C614D6" w:rsidRDefault="00C614D6"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sidRPr="00A74E42">
        <w:rPr>
          <w:rFonts w:ascii="Times New Roman" w:hAnsi="Times New Roman"/>
        </w:rPr>
        <w:t xml:space="preserve">The data from </w:t>
      </w:r>
      <w:r w:rsidR="00B726A5">
        <w:rPr>
          <w:rFonts w:ascii="Times New Roman" w:hAnsi="Times New Roman"/>
        </w:rPr>
        <w:t>F</w:t>
      </w:r>
      <w:r w:rsidRPr="00A74E42">
        <w:rPr>
          <w:rFonts w:ascii="Times New Roman" w:hAnsi="Times New Roman"/>
        </w:rPr>
        <w:t xml:space="preserve">igure </w:t>
      </w:r>
      <w:r w:rsidR="00B726A5">
        <w:rPr>
          <w:rFonts w:ascii="Times New Roman" w:hAnsi="Times New Roman"/>
        </w:rPr>
        <w:t>8</w:t>
      </w:r>
      <w:r w:rsidRPr="00A74E42">
        <w:rPr>
          <w:rFonts w:ascii="Times New Roman" w:hAnsi="Times New Roman"/>
        </w:rPr>
        <w:t xml:space="preserve"> represents assays done on three different cultures exposed to hyperoxia, each one constituting a biological rep</w:t>
      </w:r>
      <w:r w:rsidR="009F1237">
        <w:rPr>
          <w:rFonts w:ascii="Times New Roman" w:hAnsi="Times New Roman"/>
        </w:rPr>
        <w:t>licate</w:t>
      </w:r>
      <w:r w:rsidRPr="00A74E42">
        <w:rPr>
          <w:rFonts w:ascii="Times New Roman" w:hAnsi="Times New Roman"/>
        </w:rPr>
        <w:t xml:space="preserve">. </w:t>
      </w:r>
    </w:p>
    <w:p w14:paraId="03B908B3" w14:textId="6C8F6AC1" w:rsidR="00810CE9" w:rsidRDefault="00810CE9"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p>
    <w:p w14:paraId="54FF6300" w14:textId="1E2062E4" w:rsidR="00810CE9" w:rsidRPr="00A74E42" w:rsidRDefault="00810CE9"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Pr>
          <w:rFonts w:ascii="Times New Roman" w:hAnsi="Times New Roman"/>
        </w:rPr>
        <w:t xml:space="preserve">The images in Figure </w:t>
      </w:r>
      <w:r w:rsidR="00B726A5">
        <w:rPr>
          <w:rFonts w:ascii="Times New Roman" w:hAnsi="Times New Roman"/>
        </w:rPr>
        <w:t>9</w:t>
      </w:r>
      <w:r>
        <w:rPr>
          <w:rFonts w:ascii="Times New Roman" w:hAnsi="Times New Roman"/>
        </w:rPr>
        <w:t xml:space="preserve"> are exemplary images from three biological replicates for each treatment. </w:t>
      </w:r>
    </w:p>
    <w:p w14:paraId="5EEA328B" w14:textId="77777777" w:rsidR="00C614D6" w:rsidRPr="00A74E42" w:rsidRDefault="00C614D6" w:rsidP="00C614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p>
    <w:p w14:paraId="59A1DA22" w14:textId="21C82CBF" w:rsidR="00C614D6" w:rsidRPr="00A74E42" w:rsidRDefault="00C614D6" w:rsidP="00A74E4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imes New Roman" w:hAnsi="Times New Roman"/>
        </w:rPr>
      </w:pPr>
      <w:r w:rsidRPr="00A74E42">
        <w:rPr>
          <w:rFonts w:ascii="Times New Roman" w:hAnsi="Times New Roman"/>
        </w:rPr>
        <w:t xml:space="preserve">The data in </w:t>
      </w:r>
      <w:r w:rsidR="008D28CD">
        <w:rPr>
          <w:rFonts w:ascii="Times New Roman" w:hAnsi="Times New Roman"/>
        </w:rPr>
        <w:t>F</w:t>
      </w:r>
      <w:r w:rsidRPr="00A74E42">
        <w:rPr>
          <w:rFonts w:ascii="Times New Roman" w:hAnsi="Times New Roman"/>
        </w:rPr>
        <w:t>igure 1</w:t>
      </w:r>
      <w:r w:rsidR="00B726A5">
        <w:rPr>
          <w:rFonts w:ascii="Times New Roman" w:hAnsi="Times New Roman"/>
        </w:rPr>
        <w:t>0</w:t>
      </w:r>
      <w:r w:rsidRPr="00A74E42">
        <w:rPr>
          <w:rFonts w:ascii="Times New Roman" w:hAnsi="Times New Roman"/>
        </w:rPr>
        <w:t xml:space="preserve"> also represents three biological reps for each strain.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F45062" w:rsidR="0015519A" w:rsidRPr="00A74E42" w:rsidRDefault="00B726A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W</w:t>
      </w:r>
      <w:r w:rsidR="00E54F46">
        <w:rPr>
          <w:rFonts w:ascii="Times New Roman" w:hAnsi="Times New Roman"/>
        </w:rPr>
        <w:t xml:space="preserve">e used </w:t>
      </w:r>
      <w:r w:rsidR="002B5CC3">
        <w:rPr>
          <w:rFonts w:ascii="Times New Roman" w:hAnsi="Times New Roman"/>
        </w:rPr>
        <w:t xml:space="preserve">standard </w:t>
      </w:r>
      <w:r w:rsidR="00C614D6" w:rsidRPr="00A74E42">
        <w:rPr>
          <w:rFonts w:ascii="Times New Roman" w:hAnsi="Times New Roman"/>
        </w:rPr>
        <w:t>statistic</w:t>
      </w:r>
      <w:r w:rsidR="002B5CC3">
        <w:rPr>
          <w:rFonts w:ascii="Times New Roman" w:hAnsi="Times New Roman"/>
        </w:rPr>
        <w:t xml:space="preserve"> </w:t>
      </w:r>
      <w:r w:rsidR="00E54F46">
        <w:rPr>
          <w:rFonts w:ascii="Times New Roman" w:hAnsi="Times New Roman"/>
        </w:rPr>
        <w:t>hypothesis testing</w:t>
      </w:r>
      <w:r w:rsidR="009F1237">
        <w:rPr>
          <w:rFonts w:ascii="Times New Roman" w:hAnsi="Times New Roman"/>
        </w:rPr>
        <w:t>.</w:t>
      </w:r>
      <w:r>
        <w:rPr>
          <w:rFonts w:ascii="Times New Roman" w:hAnsi="Times New Roman"/>
        </w:rPr>
        <w:t xml:space="preserve"> Figure 1 details that “error bars present the standard deviation of three biological replicates, each with three technical replicates.”</w:t>
      </w:r>
      <w:r w:rsidR="009F1237">
        <w:rPr>
          <w:rFonts w:ascii="Times New Roman" w:hAnsi="Times New Roman"/>
        </w:rPr>
        <w:t xml:space="preserve"> </w:t>
      </w:r>
      <w:r w:rsidR="00DD6A11">
        <w:rPr>
          <w:rFonts w:ascii="Times New Roman" w:hAnsi="Times New Roman"/>
        </w:rPr>
        <w:t xml:space="preserve">For </w:t>
      </w:r>
      <w:r w:rsidR="00EF5EB3">
        <w:rPr>
          <w:rFonts w:ascii="Times New Roman" w:hAnsi="Times New Roman"/>
        </w:rPr>
        <w:t>F</w:t>
      </w:r>
      <w:r w:rsidR="00DD6A11">
        <w:rPr>
          <w:rFonts w:ascii="Times New Roman" w:hAnsi="Times New Roman"/>
        </w:rPr>
        <w:t>igure 3, t</w:t>
      </w:r>
      <w:r w:rsidR="00E54F46">
        <w:rPr>
          <w:rFonts w:ascii="Times New Roman" w:hAnsi="Times New Roman"/>
        </w:rPr>
        <w:t>he</w:t>
      </w:r>
      <w:r w:rsidR="00DD6A11">
        <w:rPr>
          <w:rFonts w:ascii="Times New Roman" w:hAnsi="Times New Roman"/>
        </w:rPr>
        <w:t xml:space="preserve"> error bars represent standard deviation for three separate reactor experiments, as noted in the figure</w:t>
      </w:r>
      <w:r w:rsidR="00813F88">
        <w:rPr>
          <w:rFonts w:ascii="Times New Roman" w:hAnsi="Times New Roman"/>
        </w:rPr>
        <w:t xml:space="preserve"> caption</w:t>
      </w:r>
      <w:r w:rsidR="00DD6A11">
        <w:rPr>
          <w:rFonts w:ascii="Times New Roman" w:hAnsi="Times New Roman"/>
        </w:rPr>
        <w:t>.</w:t>
      </w:r>
      <w:r w:rsidR="00175DB7">
        <w:rPr>
          <w:rFonts w:ascii="Times New Roman" w:hAnsi="Times New Roman"/>
        </w:rPr>
        <w:t xml:space="preserve"> Similarly, for </w:t>
      </w:r>
      <w:r w:rsidR="00EF5EB3">
        <w:rPr>
          <w:rFonts w:ascii="Times New Roman" w:hAnsi="Times New Roman"/>
        </w:rPr>
        <w:t>F</w:t>
      </w:r>
      <w:r w:rsidR="00175DB7">
        <w:rPr>
          <w:rFonts w:ascii="Times New Roman" w:hAnsi="Times New Roman"/>
        </w:rPr>
        <w:t xml:space="preserve">igure </w:t>
      </w:r>
      <w:r>
        <w:rPr>
          <w:rFonts w:ascii="Times New Roman" w:hAnsi="Times New Roman"/>
        </w:rPr>
        <w:t>8</w:t>
      </w:r>
      <w:r w:rsidR="00175DB7">
        <w:rPr>
          <w:rFonts w:ascii="Times New Roman" w:hAnsi="Times New Roman"/>
        </w:rPr>
        <w:t>, the error bars represent the standard deviation among three biological replicates, as noted in the figure caption. For Figure 1</w:t>
      </w:r>
      <w:r>
        <w:rPr>
          <w:rFonts w:ascii="Times New Roman" w:hAnsi="Times New Roman"/>
        </w:rPr>
        <w:t>0</w:t>
      </w:r>
      <w:r w:rsidR="00175DB7">
        <w:rPr>
          <w:rFonts w:ascii="Times New Roman" w:hAnsi="Times New Roman"/>
        </w:rPr>
        <w:t xml:space="preserve">, the shading represents the 95% confidence interval of the three replicates, as noted in the figure caption. All the </w:t>
      </w:r>
      <w:r w:rsidR="008626DE">
        <w:rPr>
          <w:rFonts w:ascii="Times New Roman" w:hAnsi="Times New Roman"/>
        </w:rPr>
        <w:t xml:space="preserve">graphs </w:t>
      </w:r>
      <w:r w:rsidR="00175DB7">
        <w:rPr>
          <w:rFonts w:ascii="Times New Roman" w:hAnsi="Times New Roman"/>
        </w:rPr>
        <w:t>in the</w:t>
      </w:r>
      <w:r w:rsidR="00AE7A34">
        <w:rPr>
          <w:rFonts w:ascii="Times New Roman" w:hAnsi="Times New Roman"/>
        </w:rPr>
        <w:t xml:space="preserve"> figure captions in Appendix 1</w:t>
      </w:r>
      <w:r w:rsidR="00175DB7">
        <w:rPr>
          <w:rFonts w:ascii="Times New Roman" w:hAnsi="Times New Roman"/>
        </w:rPr>
        <w:t xml:space="preserve"> </w:t>
      </w:r>
      <w:r w:rsidR="009B0953">
        <w:rPr>
          <w:rFonts w:ascii="Times New Roman" w:hAnsi="Times New Roman"/>
        </w:rPr>
        <w:t>similar</w:t>
      </w:r>
      <w:r w:rsidR="00AE7A34">
        <w:rPr>
          <w:rFonts w:ascii="Times New Roman" w:hAnsi="Times New Roman"/>
        </w:rPr>
        <w:t>l</w:t>
      </w:r>
      <w:r w:rsidR="009B0953">
        <w:rPr>
          <w:rFonts w:ascii="Times New Roman" w:hAnsi="Times New Roman"/>
        </w:rPr>
        <w:t>y</w:t>
      </w:r>
      <w:r w:rsidR="008626DE">
        <w:rPr>
          <w:rFonts w:ascii="Times New Roman" w:hAnsi="Times New Roman"/>
        </w:rPr>
        <w:t xml:space="preserve"> contain specifics about the statistics used. The Methods (under the Microscopy subheading) detail the methods used in our morphometric analysis</w:t>
      </w:r>
      <w:r w:rsidR="00EF5EB3">
        <w:rPr>
          <w:rFonts w:ascii="Times New Roman" w:hAnsi="Times New Roman"/>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A2FA696" w:rsidR="00BC3CCE" w:rsidRPr="00F203E9" w:rsidRDefault="00F203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sidRPr="00F203E9">
        <w:rPr>
          <w:rFonts w:ascii="Times New Roman" w:eastAsia="Times New Roman" w:hAnsi="Times New Roman"/>
          <w:color w:val="222222"/>
          <w:shd w:val="clear" w:color="auto" w:fill="FFFFFF"/>
        </w:rPr>
        <w:t>For functional or growth experi</w:t>
      </w:r>
      <w:r w:rsidRPr="00F203E9">
        <w:rPr>
          <w:rFonts w:ascii="Times New Roman" w:eastAsia="Times New Roman" w:hAnsi="Times New Roman"/>
          <w:color w:val="000000"/>
        </w:rPr>
        <w:t>ments, groups were systematically allocated by algal strain and treatment, randomly selecting the bioreactors for each strain and condition. Imaging of TEM sections for morphometric or quantification was performed by co-author, AW. To eliminate bias, AW was not made aware of the culture conditions or the expected phenotypes for each sample. To gather a wide range of representative samples, micrographs were recorded for a series of fields of view across multiple samples. For</w:t>
      </w:r>
      <w:r w:rsidR="008D28CD">
        <w:rPr>
          <w:rFonts w:ascii="Times New Roman" w:eastAsia="Times New Roman" w:hAnsi="Times New Roman"/>
          <w:color w:val="000000"/>
        </w:rPr>
        <w:t xml:space="preserve"> the</w:t>
      </w:r>
      <w:r w:rsidRPr="00F203E9">
        <w:rPr>
          <w:rFonts w:ascii="Times New Roman" w:eastAsia="Times New Roman" w:hAnsi="Times New Roman"/>
          <w:color w:val="000000"/>
        </w:rPr>
        <w:t xml:space="preserve"> micrograph</w:t>
      </w:r>
      <w:r w:rsidR="008D28CD">
        <w:rPr>
          <w:rFonts w:ascii="Times New Roman" w:eastAsia="Times New Roman" w:hAnsi="Times New Roman"/>
          <w:color w:val="000000"/>
        </w:rPr>
        <w:t>s</w:t>
      </w:r>
      <w:r w:rsidRPr="00F203E9">
        <w:rPr>
          <w:rFonts w:ascii="Times New Roman" w:eastAsia="Times New Roman" w:hAnsi="Times New Roman"/>
          <w:color w:val="000000"/>
        </w:rPr>
        <w:t>, the positioning of the microscope was situated with as little bias as possible, and any and all cells in the in-focus field of view were recorded and subsequently measured. Only cells that were clearly damaged by fixation or sectioning were eliminated. This procedure was repeated with multiple fields of view across multiple grids. </w:t>
      </w:r>
      <w:r w:rsidR="008626DE" w:rsidRPr="00203AF8">
        <w:rPr>
          <w:rFonts w:ascii="Times New Roman" w:hAnsi="Times New Roman"/>
          <w:highlight w:val="green"/>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35F760F" w14:textId="7ED4BCF2" w:rsidR="00877E70" w:rsidRPr="0055745D" w:rsidRDefault="00B726A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r w:rsidRPr="0055745D">
        <w:rPr>
          <w:rFonts w:ascii="Times New Roman" w:hAnsi="Times New Roman"/>
          <w:sz w:val="22"/>
          <w:szCs w:val="22"/>
        </w:rPr>
        <w:t xml:space="preserve">All the raw figure files, the data for our graphs, and the python notebooks to make our graphs are available on a </w:t>
      </w:r>
      <w:proofErr w:type="spellStart"/>
      <w:r w:rsidRPr="0055745D">
        <w:rPr>
          <w:rFonts w:ascii="Times New Roman" w:hAnsi="Times New Roman"/>
          <w:sz w:val="22"/>
          <w:szCs w:val="22"/>
        </w:rPr>
        <w:t>github</w:t>
      </w:r>
      <w:proofErr w:type="spellEnd"/>
      <w:r w:rsidRPr="0055745D">
        <w:rPr>
          <w:rFonts w:ascii="Times New Roman" w:hAnsi="Times New Roman"/>
          <w:sz w:val="22"/>
          <w:szCs w:val="22"/>
        </w:rPr>
        <w:t xml:space="preserve"> site. We </w:t>
      </w:r>
      <w:r w:rsidRPr="0055745D">
        <w:rPr>
          <w:rFonts w:ascii="Times New Roman" w:hAnsi="Times New Roman"/>
        </w:rPr>
        <w:t xml:space="preserve">are also providing many additional TEM images in the Voluntary Reporting Files, and those raw images are also </w:t>
      </w:r>
      <w:r w:rsidR="00C61E35" w:rsidRPr="0055745D">
        <w:rPr>
          <w:rFonts w:ascii="Times New Roman" w:hAnsi="Times New Roman"/>
        </w:rPr>
        <w:t>available</w:t>
      </w:r>
      <w:r w:rsidRPr="0055745D">
        <w:rPr>
          <w:rFonts w:ascii="Times New Roman" w:hAnsi="Times New Roman"/>
        </w:rPr>
        <w:t xml:space="preserve"> on the </w:t>
      </w:r>
      <w:proofErr w:type="spellStart"/>
      <w:r w:rsidRPr="0055745D">
        <w:rPr>
          <w:rFonts w:ascii="Times New Roman" w:hAnsi="Times New Roman"/>
        </w:rPr>
        <w:t>github</w:t>
      </w:r>
      <w:proofErr w:type="spellEnd"/>
      <w:r w:rsidRPr="0055745D">
        <w:rPr>
          <w:rFonts w:ascii="Times New Roman" w:hAnsi="Times New Roman"/>
        </w:rPr>
        <w:t xml:space="preserve"> site.  </w:t>
      </w:r>
    </w:p>
    <w:p w14:paraId="6725F6BE" w14:textId="77777777" w:rsidR="002F6418" w:rsidRPr="0055745D" w:rsidRDefault="002F64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p>
    <w:p w14:paraId="71DB8919" w14:textId="77777777" w:rsidR="00B81731" w:rsidRPr="0055745D" w:rsidRDefault="00B54252" w:rsidP="00B8173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hyperlink r:id="rId11" w:tgtFrame="_blank" w:history="1">
        <w:r w:rsidR="00B81731" w:rsidRPr="0055745D">
          <w:rPr>
            <w:rStyle w:val="Hyperlink"/>
            <w:rFonts w:ascii="Times New Roman" w:hAnsi="Times New Roman"/>
            <w:color w:val="1155CC"/>
            <w:shd w:val="clear" w:color="auto" w:fill="FFFFFF"/>
          </w:rPr>
          <w:t>https://github.com/protonzilla/Neofotis2021_Pyrenoid_Hyperoxia</w:t>
        </w:r>
      </w:hyperlink>
    </w:p>
    <w:p w14:paraId="2E38215D" w14:textId="5EEC1DBD" w:rsidR="002F6418" w:rsidRPr="0055745D" w:rsidRDefault="002F64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p>
    <w:p w14:paraId="5CB54D4A" w14:textId="77777777" w:rsidR="00781EC1" w:rsidRPr="0055745D" w:rsidRDefault="002F64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r w:rsidRPr="0055745D">
        <w:rPr>
          <w:rFonts w:ascii="Times New Roman" w:hAnsi="Times New Roman"/>
        </w:rPr>
        <w:t xml:space="preserve">On the site, we also have a power point </w:t>
      </w:r>
    </w:p>
    <w:p w14:paraId="1773B278" w14:textId="762DBA5A" w:rsidR="00781EC1" w:rsidRPr="0055745D" w:rsidRDefault="00781E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p>
    <w:p w14:paraId="6D267D54" w14:textId="78A2F18E" w:rsidR="00781EC1" w:rsidRPr="0055745D" w:rsidRDefault="00781E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r w:rsidRPr="0055745D">
        <w:rPr>
          <w:rFonts w:ascii="Times New Roman" w:hAnsi="Times New Roman"/>
        </w:rPr>
        <w:t>H2O2_Pyrenoid_Paper_MicroscopyImagesTagged_v7.pptx</w:t>
      </w:r>
    </w:p>
    <w:p w14:paraId="26391029" w14:textId="77777777" w:rsidR="00781EC1" w:rsidRPr="0055745D" w:rsidRDefault="00781E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p>
    <w:p w14:paraId="7386A7D2" w14:textId="02F21959" w:rsidR="00B726A5" w:rsidRPr="0055745D" w:rsidRDefault="002F64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sz w:val="22"/>
          <w:szCs w:val="22"/>
        </w:rPr>
      </w:pPr>
      <w:r w:rsidRPr="0055745D">
        <w:rPr>
          <w:rFonts w:ascii="Times New Roman" w:hAnsi="Times New Roman"/>
          <w:sz w:val="22"/>
          <w:szCs w:val="22"/>
        </w:rPr>
        <w:t>with all the images tagged with their file names</w:t>
      </w:r>
      <w:r w:rsidR="00AE7A34">
        <w:rPr>
          <w:rFonts w:ascii="Times New Roman" w:hAnsi="Times New Roman"/>
          <w:sz w:val="22"/>
          <w:szCs w:val="22"/>
        </w:rPr>
        <w:t>. W</w:t>
      </w:r>
      <w:r w:rsidRPr="0055745D">
        <w:rPr>
          <w:rFonts w:ascii="Times New Roman" w:hAnsi="Times New Roman"/>
          <w:sz w:val="22"/>
          <w:szCs w:val="22"/>
        </w:rPr>
        <w:t>e</w:t>
      </w:r>
      <w:r w:rsidR="00AE7A34">
        <w:rPr>
          <w:rFonts w:ascii="Times New Roman" w:hAnsi="Times New Roman"/>
          <w:sz w:val="22"/>
          <w:szCs w:val="22"/>
        </w:rPr>
        <w:t xml:space="preserve"> also</w:t>
      </w:r>
      <w:r w:rsidRPr="0055745D">
        <w:rPr>
          <w:rFonts w:ascii="Times New Roman" w:hAnsi="Times New Roman"/>
          <w:sz w:val="22"/>
          <w:szCs w:val="22"/>
        </w:rPr>
        <w:t xml:space="preserve"> include additional images (Transparent Reporting Images) at the end of the power point. All these raw images are also available on the </w:t>
      </w:r>
      <w:proofErr w:type="spellStart"/>
      <w:r w:rsidRPr="0055745D">
        <w:rPr>
          <w:rFonts w:ascii="Times New Roman" w:hAnsi="Times New Roman"/>
          <w:sz w:val="22"/>
          <w:szCs w:val="22"/>
        </w:rPr>
        <w:t>github</w:t>
      </w:r>
      <w:proofErr w:type="spellEnd"/>
      <w:r w:rsidRPr="0055745D">
        <w:rPr>
          <w:rFonts w:ascii="Times New Roman" w:hAnsi="Times New Roman"/>
          <w:sz w:val="22"/>
          <w:szCs w:val="22"/>
        </w:rPr>
        <w:t xml:space="preserve"> site, in the appropriate folder.  </w:t>
      </w:r>
    </w:p>
    <w:p w14:paraId="08C9EF2F" w14:textId="2CA85312"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9A42" w14:textId="77777777" w:rsidR="00B54252" w:rsidRDefault="00B54252" w:rsidP="004215FE">
      <w:r>
        <w:separator/>
      </w:r>
    </w:p>
  </w:endnote>
  <w:endnote w:type="continuationSeparator" w:id="0">
    <w:p w14:paraId="5EF5E93D" w14:textId="77777777" w:rsidR="00B54252" w:rsidRDefault="00B5425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006D9" w14:textId="77777777" w:rsidR="00B54252" w:rsidRDefault="00B54252" w:rsidP="004215FE">
      <w:r>
        <w:separator/>
      </w:r>
    </w:p>
  </w:footnote>
  <w:footnote w:type="continuationSeparator" w:id="0">
    <w:p w14:paraId="7DA5BB8B" w14:textId="77777777" w:rsidR="00B54252" w:rsidRDefault="00B5425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48C2"/>
    <w:rsid w:val="00062DBF"/>
    <w:rsid w:val="00083FE8"/>
    <w:rsid w:val="0009444E"/>
    <w:rsid w:val="0009520A"/>
    <w:rsid w:val="000A1D6A"/>
    <w:rsid w:val="000A32A6"/>
    <w:rsid w:val="000A38BC"/>
    <w:rsid w:val="000B2AEA"/>
    <w:rsid w:val="000C4C4F"/>
    <w:rsid w:val="000C773F"/>
    <w:rsid w:val="000D14EE"/>
    <w:rsid w:val="000D62F9"/>
    <w:rsid w:val="000F64EE"/>
    <w:rsid w:val="00100F97"/>
    <w:rsid w:val="001019CD"/>
    <w:rsid w:val="00107701"/>
    <w:rsid w:val="00125190"/>
    <w:rsid w:val="00133662"/>
    <w:rsid w:val="00133907"/>
    <w:rsid w:val="00146DE9"/>
    <w:rsid w:val="0015519A"/>
    <w:rsid w:val="001618D5"/>
    <w:rsid w:val="00175192"/>
    <w:rsid w:val="00175DB7"/>
    <w:rsid w:val="00185E5B"/>
    <w:rsid w:val="001940B1"/>
    <w:rsid w:val="001C1FBF"/>
    <w:rsid w:val="001E1D59"/>
    <w:rsid w:val="00203AF8"/>
    <w:rsid w:val="00212F30"/>
    <w:rsid w:val="00217B9E"/>
    <w:rsid w:val="002336C6"/>
    <w:rsid w:val="00241081"/>
    <w:rsid w:val="00250744"/>
    <w:rsid w:val="002611FB"/>
    <w:rsid w:val="00266462"/>
    <w:rsid w:val="00296BB0"/>
    <w:rsid w:val="002A068D"/>
    <w:rsid w:val="002A0ED1"/>
    <w:rsid w:val="002A7487"/>
    <w:rsid w:val="002B5CC3"/>
    <w:rsid w:val="002F1358"/>
    <w:rsid w:val="002F6418"/>
    <w:rsid w:val="002F684F"/>
    <w:rsid w:val="00307F5D"/>
    <w:rsid w:val="003248ED"/>
    <w:rsid w:val="00370080"/>
    <w:rsid w:val="003B0F4D"/>
    <w:rsid w:val="003F19A6"/>
    <w:rsid w:val="00402ADD"/>
    <w:rsid w:val="00406FF4"/>
    <w:rsid w:val="0041682E"/>
    <w:rsid w:val="004215FE"/>
    <w:rsid w:val="004242DB"/>
    <w:rsid w:val="00426FD0"/>
    <w:rsid w:val="00441726"/>
    <w:rsid w:val="004505C5"/>
    <w:rsid w:val="00451B01"/>
    <w:rsid w:val="00455849"/>
    <w:rsid w:val="00471732"/>
    <w:rsid w:val="004973FC"/>
    <w:rsid w:val="004A5C32"/>
    <w:rsid w:val="004B41D4"/>
    <w:rsid w:val="004C3777"/>
    <w:rsid w:val="004D5E59"/>
    <w:rsid w:val="004D602A"/>
    <w:rsid w:val="004D73CF"/>
    <w:rsid w:val="004E4945"/>
    <w:rsid w:val="004F451D"/>
    <w:rsid w:val="00505C51"/>
    <w:rsid w:val="00516A01"/>
    <w:rsid w:val="00526DE7"/>
    <w:rsid w:val="0053000A"/>
    <w:rsid w:val="00550F13"/>
    <w:rsid w:val="005530AE"/>
    <w:rsid w:val="00555F44"/>
    <w:rsid w:val="0055745D"/>
    <w:rsid w:val="00566103"/>
    <w:rsid w:val="00577BD9"/>
    <w:rsid w:val="00583C9B"/>
    <w:rsid w:val="005B0A15"/>
    <w:rsid w:val="005D4E90"/>
    <w:rsid w:val="00605A12"/>
    <w:rsid w:val="006270A7"/>
    <w:rsid w:val="00634AC7"/>
    <w:rsid w:val="00657587"/>
    <w:rsid w:val="00661DCC"/>
    <w:rsid w:val="00672545"/>
    <w:rsid w:val="00685CCF"/>
    <w:rsid w:val="006A4833"/>
    <w:rsid w:val="006A632B"/>
    <w:rsid w:val="006B3A31"/>
    <w:rsid w:val="006C06F5"/>
    <w:rsid w:val="006C7BC3"/>
    <w:rsid w:val="006D3CB7"/>
    <w:rsid w:val="006E4A6C"/>
    <w:rsid w:val="006E6B2A"/>
    <w:rsid w:val="00700103"/>
    <w:rsid w:val="007137E1"/>
    <w:rsid w:val="007259D5"/>
    <w:rsid w:val="00762B36"/>
    <w:rsid w:val="00763BA5"/>
    <w:rsid w:val="0076524F"/>
    <w:rsid w:val="00767B26"/>
    <w:rsid w:val="00781EC1"/>
    <w:rsid w:val="00795CED"/>
    <w:rsid w:val="007B6567"/>
    <w:rsid w:val="007B6D8A"/>
    <w:rsid w:val="007B7AF0"/>
    <w:rsid w:val="007C1A97"/>
    <w:rsid w:val="007D18C3"/>
    <w:rsid w:val="007E54D8"/>
    <w:rsid w:val="007E5880"/>
    <w:rsid w:val="00800860"/>
    <w:rsid w:val="008071DA"/>
    <w:rsid w:val="00810CE9"/>
    <w:rsid w:val="00813F88"/>
    <w:rsid w:val="0082410E"/>
    <w:rsid w:val="008531D3"/>
    <w:rsid w:val="00860995"/>
    <w:rsid w:val="008626DE"/>
    <w:rsid w:val="00865914"/>
    <w:rsid w:val="008669DA"/>
    <w:rsid w:val="0087056D"/>
    <w:rsid w:val="00876F8F"/>
    <w:rsid w:val="00877644"/>
    <w:rsid w:val="00877729"/>
    <w:rsid w:val="00877E70"/>
    <w:rsid w:val="008A22A7"/>
    <w:rsid w:val="008C73C0"/>
    <w:rsid w:val="008D28CD"/>
    <w:rsid w:val="008D7885"/>
    <w:rsid w:val="008E09DE"/>
    <w:rsid w:val="008E638B"/>
    <w:rsid w:val="00912B0B"/>
    <w:rsid w:val="009205E9"/>
    <w:rsid w:val="0092438C"/>
    <w:rsid w:val="00941D04"/>
    <w:rsid w:val="00944B82"/>
    <w:rsid w:val="00963CEF"/>
    <w:rsid w:val="00993065"/>
    <w:rsid w:val="009A0661"/>
    <w:rsid w:val="009B0953"/>
    <w:rsid w:val="009D0D28"/>
    <w:rsid w:val="009E6ACE"/>
    <w:rsid w:val="009E7B13"/>
    <w:rsid w:val="009F1237"/>
    <w:rsid w:val="00A052D4"/>
    <w:rsid w:val="00A11EC6"/>
    <w:rsid w:val="00A131BD"/>
    <w:rsid w:val="00A14BD2"/>
    <w:rsid w:val="00A23FF8"/>
    <w:rsid w:val="00A32E20"/>
    <w:rsid w:val="00A36A5A"/>
    <w:rsid w:val="00A5368C"/>
    <w:rsid w:val="00A62B52"/>
    <w:rsid w:val="00A74E42"/>
    <w:rsid w:val="00A84B3E"/>
    <w:rsid w:val="00AA0393"/>
    <w:rsid w:val="00AB5612"/>
    <w:rsid w:val="00AC49AA"/>
    <w:rsid w:val="00AD7A8F"/>
    <w:rsid w:val="00AE7A34"/>
    <w:rsid w:val="00AE7C75"/>
    <w:rsid w:val="00AF5736"/>
    <w:rsid w:val="00B124CC"/>
    <w:rsid w:val="00B12726"/>
    <w:rsid w:val="00B13CE0"/>
    <w:rsid w:val="00B17836"/>
    <w:rsid w:val="00B24C80"/>
    <w:rsid w:val="00B25462"/>
    <w:rsid w:val="00B330BD"/>
    <w:rsid w:val="00B4292F"/>
    <w:rsid w:val="00B44470"/>
    <w:rsid w:val="00B54252"/>
    <w:rsid w:val="00B57E8A"/>
    <w:rsid w:val="00B64119"/>
    <w:rsid w:val="00B726A5"/>
    <w:rsid w:val="00B81731"/>
    <w:rsid w:val="00B82057"/>
    <w:rsid w:val="00B94C5D"/>
    <w:rsid w:val="00BA4D1B"/>
    <w:rsid w:val="00BA5BB7"/>
    <w:rsid w:val="00BB00D0"/>
    <w:rsid w:val="00BB55EC"/>
    <w:rsid w:val="00BC3CCE"/>
    <w:rsid w:val="00C1184B"/>
    <w:rsid w:val="00C21D14"/>
    <w:rsid w:val="00C24CF7"/>
    <w:rsid w:val="00C42ECB"/>
    <w:rsid w:val="00C52A77"/>
    <w:rsid w:val="00C614D6"/>
    <w:rsid w:val="00C61E35"/>
    <w:rsid w:val="00C81B0E"/>
    <w:rsid w:val="00C820B0"/>
    <w:rsid w:val="00CC6EF3"/>
    <w:rsid w:val="00CD6AEC"/>
    <w:rsid w:val="00CE6849"/>
    <w:rsid w:val="00CF4BBE"/>
    <w:rsid w:val="00CF6CB5"/>
    <w:rsid w:val="00D10224"/>
    <w:rsid w:val="00D44612"/>
    <w:rsid w:val="00D50299"/>
    <w:rsid w:val="00D705E3"/>
    <w:rsid w:val="00D74320"/>
    <w:rsid w:val="00D779BF"/>
    <w:rsid w:val="00D83D45"/>
    <w:rsid w:val="00D93937"/>
    <w:rsid w:val="00DB45CB"/>
    <w:rsid w:val="00DD6A11"/>
    <w:rsid w:val="00DE207A"/>
    <w:rsid w:val="00DE2719"/>
    <w:rsid w:val="00DF1913"/>
    <w:rsid w:val="00E007B4"/>
    <w:rsid w:val="00E234CA"/>
    <w:rsid w:val="00E27AF4"/>
    <w:rsid w:val="00E40742"/>
    <w:rsid w:val="00E41364"/>
    <w:rsid w:val="00E54F46"/>
    <w:rsid w:val="00E61AB4"/>
    <w:rsid w:val="00E70517"/>
    <w:rsid w:val="00E870D1"/>
    <w:rsid w:val="00ED346E"/>
    <w:rsid w:val="00EF5EB3"/>
    <w:rsid w:val="00EF7423"/>
    <w:rsid w:val="00F203E9"/>
    <w:rsid w:val="00F27DEC"/>
    <w:rsid w:val="00F3344F"/>
    <w:rsid w:val="00F46D27"/>
    <w:rsid w:val="00F60CF4"/>
    <w:rsid w:val="00F83005"/>
    <w:rsid w:val="00FA6091"/>
    <w:rsid w:val="00FC1F40"/>
    <w:rsid w:val="00FD0F2C"/>
    <w:rsid w:val="00FE11CE"/>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DE254D5-C2A0-C64B-91E4-C6D3D2E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F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90051582">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115323625">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01532224">
      <w:bodyDiv w:val="1"/>
      <w:marLeft w:val="0"/>
      <w:marRight w:val="0"/>
      <w:marTop w:val="0"/>
      <w:marBottom w:val="0"/>
      <w:divBdr>
        <w:top w:val="none" w:sz="0" w:space="0" w:color="auto"/>
        <w:left w:val="none" w:sz="0" w:space="0" w:color="auto"/>
        <w:bottom w:val="none" w:sz="0" w:space="0" w:color="auto"/>
        <w:right w:val="none" w:sz="0" w:space="0" w:color="auto"/>
      </w:divBdr>
      <w:divsChild>
        <w:div w:id="949360649">
          <w:marLeft w:val="360"/>
          <w:marRight w:val="0"/>
          <w:marTop w:val="200"/>
          <w:marBottom w:val="0"/>
          <w:divBdr>
            <w:top w:val="none" w:sz="0" w:space="0" w:color="auto"/>
            <w:left w:val="none" w:sz="0" w:space="0" w:color="auto"/>
            <w:bottom w:val="none" w:sz="0" w:space="0" w:color="auto"/>
            <w:right w:val="none" w:sz="0" w:space="0" w:color="auto"/>
          </w:divBdr>
        </w:div>
        <w:div w:id="149487874">
          <w:marLeft w:val="1080"/>
          <w:marRight w:val="0"/>
          <w:marTop w:val="100"/>
          <w:marBottom w:val="0"/>
          <w:divBdr>
            <w:top w:val="none" w:sz="0" w:space="0" w:color="auto"/>
            <w:left w:val="none" w:sz="0" w:space="0" w:color="auto"/>
            <w:bottom w:val="none" w:sz="0" w:space="0" w:color="auto"/>
            <w:right w:val="none" w:sz="0" w:space="0" w:color="auto"/>
          </w:divBdr>
        </w:div>
        <w:div w:id="263651603">
          <w:marLeft w:val="360"/>
          <w:marRight w:val="0"/>
          <w:marTop w:val="200"/>
          <w:marBottom w:val="0"/>
          <w:divBdr>
            <w:top w:val="none" w:sz="0" w:space="0" w:color="auto"/>
            <w:left w:val="none" w:sz="0" w:space="0" w:color="auto"/>
            <w:bottom w:val="none" w:sz="0" w:space="0" w:color="auto"/>
            <w:right w:val="none" w:sz="0" w:space="0" w:color="auto"/>
          </w:divBdr>
        </w:div>
        <w:div w:id="185678627">
          <w:marLeft w:val="1080"/>
          <w:marRight w:val="0"/>
          <w:marTop w:val="100"/>
          <w:marBottom w:val="0"/>
          <w:divBdr>
            <w:top w:val="none" w:sz="0" w:space="0" w:color="auto"/>
            <w:left w:val="none" w:sz="0" w:space="0" w:color="auto"/>
            <w:bottom w:val="none" w:sz="0" w:space="0" w:color="auto"/>
            <w:right w:val="none" w:sz="0" w:space="0" w:color="auto"/>
          </w:divBdr>
        </w:div>
        <w:div w:id="310257925">
          <w:marLeft w:val="360"/>
          <w:marRight w:val="0"/>
          <w:marTop w:val="200"/>
          <w:marBottom w:val="0"/>
          <w:divBdr>
            <w:top w:val="none" w:sz="0" w:space="0" w:color="auto"/>
            <w:left w:val="none" w:sz="0" w:space="0" w:color="auto"/>
            <w:bottom w:val="none" w:sz="0" w:space="0" w:color="auto"/>
            <w:right w:val="none" w:sz="0" w:space="0" w:color="auto"/>
          </w:divBdr>
        </w:div>
        <w:div w:id="807362155">
          <w:marLeft w:val="1080"/>
          <w:marRight w:val="0"/>
          <w:marTop w:val="100"/>
          <w:marBottom w:val="0"/>
          <w:divBdr>
            <w:top w:val="none" w:sz="0" w:space="0" w:color="auto"/>
            <w:left w:val="none" w:sz="0" w:space="0" w:color="auto"/>
            <w:bottom w:val="none" w:sz="0" w:space="0" w:color="auto"/>
            <w:right w:val="none" w:sz="0" w:space="0" w:color="auto"/>
          </w:divBdr>
        </w:div>
        <w:div w:id="1397362371">
          <w:marLeft w:val="360"/>
          <w:marRight w:val="0"/>
          <w:marTop w:val="200"/>
          <w:marBottom w:val="0"/>
          <w:divBdr>
            <w:top w:val="none" w:sz="0" w:space="0" w:color="auto"/>
            <w:left w:val="none" w:sz="0" w:space="0" w:color="auto"/>
            <w:bottom w:val="none" w:sz="0" w:space="0" w:color="auto"/>
            <w:right w:val="none" w:sz="0" w:space="0" w:color="auto"/>
          </w:divBdr>
        </w:div>
        <w:div w:id="986936236">
          <w:marLeft w:val="1080"/>
          <w:marRight w:val="0"/>
          <w:marTop w:val="100"/>
          <w:marBottom w:val="0"/>
          <w:divBdr>
            <w:top w:val="none" w:sz="0" w:space="0" w:color="auto"/>
            <w:left w:val="none" w:sz="0" w:space="0" w:color="auto"/>
            <w:bottom w:val="none" w:sz="0" w:space="0" w:color="auto"/>
            <w:right w:val="none" w:sz="0" w:space="0" w:color="auto"/>
          </w:divBdr>
        </w:div>
        <w:div w:id="1835679050">
          <w:marLeft w:val="360"/>
          <w:marRight w:val="0"/>
          <w:marTop w:val="200"/>
          <w:marBottom w:val="0"/>
          <w:divBdr>
            <w:top w:val="none" w:sz="0" w:space="0" w:color="auto"/>
            <w:left w:val="none" w:sz="0" w:space="0" w:color="auto"/>
            <w:bottom w:val="none" w:sz="0" w:space="0" w:color="auto"/>
            <w:right w:val="none" w:sz="0" w:space="0" w:color="auto"/>
          </w:divBdr>
        </w:div>
        <w:div w:id="425081883">
          <w:marLeft w:val="1080"/>
          <w:marRight w:val="0"/>
          <w:marTop w:val="100"/>
          <w:marBottom w:val="0"/>
          <w:divBdr>
            <w:top w:val="none" w:sz="0" w:space="0" w:color="auto"/>
            <w:left w:val="none" w:sz="0" w:space="0" w:color="auto"/>
            <w:bottom w:val="none" w:sz="0" w:space="0" w:color="auto"/>
            <w:right w:val="none" w:sz="0" w:space="0" w:color="auto"/>
          </w:divBdr>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protonzilla/Neofotis2021_Pyrenoid_Hyperox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Neofotis, Peter</cp:lastModifiedBy>
  <cp:revision>3</cp:revision>
  <cp:lastPrinted>2021-09-01T18:39:00Z</cp:lastPrinted>
  <dcterms:created xsi:type="dcterms:W3CDTF">2021-09-08T18:38:00Z</dcterms:created>
  <dcterms:modified xsi:type="dcterms:W3CDTF">2021-09-08T18:40:00Z</dcterms:modified>
</cp:coreProperties>
</file>