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7E58" w14:textId="1D5AA966" w:rsidR="00080B07" w:rsidRPr="00080B07" w:rsidRDefault="00080B07">
      <w:pPr>
        <w:rPr>
          <w:rFonts w:cstheme="minorHAnsi"/>
          <w:u w:val="single"/>
        </w:rPr>
      </w:pPr>
      <w:r w:rsidRPr="00080B07">
        <w:rPr>
          <w:rFonts w:cstheme="minorHAnsi"/>
          <w:u w:val="single"/>
        </w:rPr>
        <w:t>Supplementary File</w:t>
      </w:r>
      <w:r w:rsidR="001C3D03">
        <w:rPr>
          <w:rFonts w:cstheme="minorHAnsi"/>
          <w:u w:val="single"/>
        </w:rPr>
        <w:t xml:space="preserve"> 4</w:t>
      </w:r>
      <w:r w:rsidRPr="00080B07">
        <w:rPr>
          <w:rFonts w:cstheme="minorHAnsi"/>
          <w:u w:val="single"/>
        </w:rPr>
        <w:t xml:space="preserve"> – Adult cranium landmarks and their anatomical definition</w:t>
      </w:r>
    </w:p>
    <w:tbl>
      <w:tblPr>
        <w:tblStyle w:val="TableGrid"/>
        <w:tblpPr w:leftFromText="180" w:rightFromText="180" w:vertAnchor="page" w:horzAnchor="margin" w:tblpY="2451"/>
        <w:tblW w:w="5000" w:type="pct"/>
        <w:tblLook w:val="04A0" w:firstRow="1" w:lastRow="0" w:firstColumn="1" w:lastColumn="0" w:noHBand="0" w:noVBand="1"/>
      </w:tblPr>
      <w:tblGrid>
        <w:gridCol w:w="7226"/>
        <w:gridCol w:w="2124"/>
      </w:tblGrid>
      <w:tr w:rsidR="00080B07" w:rsidRPr="000C7F6F" w14:paraId="4D381BB1" w14:textId="77777777" w:rsidTr="008727AD">
        <w:trPr>
          <w:trHeight w:val="31"/>
        </w:trPr>
        <w:tc>
          <w:tcPr>
            <w:tcW w:w="5000" w:type="pct"/>
            <w:gridSpan w:val="2"/>
            <w:shd w:val="clear" w:color="auto" w:fill="D9D9D9"/>
          </w:tcPr>
          <w:p w14:paraId="3C777108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7F6F">
              <w:rPr>
                <w:rFonts w:ascii="Times New Roman" w:hAnsi="Times New Roman" w:cs="Times New Roman"/>
                <w:b/>
                <w:bCs/>
              </w:rPr>
              <w:t>Adult Cranium Landmarks</w:t>
            </w:r>
          </w:p>
        </w:tc>
      </w:tr>
      <w:tr w:rsidR="00080B07" w:rsidRPr="000C7F6F" w14:paraId="058A8800" w14:textId="77777777" w:rsidTr="008727AD">
        <w:trPr>
          <w:trHeight w:val="31"/>
        </w:trPr>
        <w:tc>
          <w:tcPr>
            <w:tcW w:w="5000" w:type="pct"/>
            <w:gridSpan w:val="2"/>
            <w:shd w:val="clear" w:color="auto" w:fill="D9D9D9"/>
          </w:tcPr>
          <w:p w14:paraId="7C8B42B1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7F6F">
              <w:rPr>
                <w:rFonts w:ascii="Times New Roman" w:hAnsi="Times New Roman" w:cs="Times New Roman"/>
                <w:b/>
                <w:bCs/>
              </w:rPr>
              <w:t>Paired Landmarks (R/L)</w:t>
            </w:r>
          </w:p>
        </w:tc>
      </w:tr>
      <w:tr w:rsidR="00080B07" w:rsidRPr="000C7F6F" w14:paraId="54AF4449" w14:textId="77777777" w:rsidTr="008727AD">
        <w:trPr>
          <w:trHeight w:val="31"/>
        </w:trPr>
        <w:tc>
          <w:tcPr>
            <w:tcW w:w="3864" w:type="pct"/>
          </w:tcPr>
          <w:p w14:paraId="2E9019AE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Lateral point on frontal suture</w:t>
            </w:r>
          </w:p>
        </w:tc>
        <w:tc>
          <w:tcPr>
            <w:tcW w:w="1136" w:type="pct"/>
          </w:tcPr>
          <w:p w14:paraId="6935EC18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4/5</w:t>
            </w:r>
          </w:p>
        </w:tc>
      </w:tr>
      <w:tr w:rsidR="00080B07" w:rsidRPr="000C7F6F" w14:paraId="2A48B732" w14:textId="77777777" w:rsidTr="008727AD">
        <w:trPr>
          <w:trHeight w:val="31"/>
        </w:trPr>
        <w:tc>
          <w:tcPr>
            <w:tcW w:w="3864" w:type="pct"/>
          </w:tcPr>
          <w:p w14:paraId="62DB901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Lateral zygomatic-frontal suture</w:t>
            </w:r>
          </w:p>
        </w:tc>
        <w:tc>
          <w:tcPr>
            <w:tcW w:w="1136" w:type="pct"/>
          </w:tcPr>
          <w:p w14:paraId="1C34A27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6/7</w:t>
            </w:r>
          </w:p>
        </w:tc>
      </w:tr>
      <w:tr w:rsidR="00080B07" w:rsidRPr="000C7F6F" w14:paraId="588F7100" w14:textId="77777777" w:rsidTr="008727AD">
        <w:trPr>
          <w:trHeight w:val="31"/>
        </w:trPr>
        <w:tc>
          <w:tcPr>
            <w:tcW w:w="3864" w:type="pct"/>
          </w:tcPr>
          <w:p w14:paraId="42A8D374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Posterior zygomaticofrontal junction</w:t>
            </w:r>
          </w:p>
        </w:tc>
        <w:tc>
          <w:tcPr>
            <w:tcW w:w="1136" w:type="pct"/>
          </w:tcPr>
          <w:p w14:paraId="61C4DE4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8/9</w:t>
            </w:r>
          </w:p>
        </w:tc>
      </w:tr>
      <w:tr w:rsidR="00080B07" w:rsidRPr="000C7F6F" w14:paraId="6CAF9A5E" w14:textId="77777777" w:rsidTr="008727AD">
        <w:trPr>
          <w:trHeight w:val="31"/>
        </w:trPr>
        <w:tc>
          <w:tcPr>
            <w:tcW w:w="3864" w:type="pct"/>
          </w:tcPr>
          <w:p w14:paraId="11EF03D7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Posterior margin of malar process</w:t>
            </w:r>
          </w:p>
        </w:tc>
        <w:tc>
          <w:tcPr>
            <w:tcW w:w="1136" w:type="pct"/>
          </w:tcPr>
          <w:p w14:paraId="197305BB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10/11</w:t>
            </w:r>
          </w:p>
        </w:tc>
      </w:tr>
      <w:tr w:rsidR="00080B07" w:rsidRPr="000C7F6F" w14:paraId="58C992B6" w14:textId="77777777" w:rsidTr="008727AD">
        <w:trPr>
          <w:trHeight w:val="31"/>
        </w:trPr>
        <w:tc>
          <w:tcPr>
            <w:tcW w:w="3864" w:type="pct"/>
          </w:tcPr>
          <w:p w14:paraId="27C1F44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Frontal-temporal-parietal junction</w:t>
            </w:r>
          </w:p>
        </w:tc>
        <w:tc>
          <w:tcPr>
            <w:tcW w:w="1136" w:type="pct"/>
          </w:tcPr>
          <w:p w14:paraId="56C4D91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12/13</w:t>
            </w:r>
          </w:p>
        </w:tc>
      </w:tr>
      <w:tr w:rsidR="00080B07" w:rsidRPr="000C7F6F" w14:paraId="6CDE94C4" w14:textId="77777777" w:rsidTr="008727AD">
        <w:trPr>
          <w:trHeight w:val="31"/>
        </w:trPr>
        <w:tc>
          <w:tcPr>
            <w:tcW w:w="3864" w:type="pct"/>
          </w:tcPr>
          <w:p w14:paraId="480E28E8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margin of incisive foramen</w:t>
            </w:r>
          </w:p>
        </w:tc>
        <w:tc>
          <w:tcPr>
            <w:tcW w:w="1136" w:type="pct"/>
          </w:tcPr>
          <w:p w14:paraId="62442F7C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14/15</w:t>
            </w:r>
          </w:p>
        </w:tc>
      </w:tr>
      <w:tr w:rsidR="00080B07" w:rsidRPr="000C7F6F" w14:paraId="3D3CCFDF" w14:textId="77777777" w:rsidTr="008727AD">
        <w:trPr>
          <w:trHeight w:val="31"/>
        </w:trPr>
        <w:tc>
          <w:tcPr>
            <w:tcW w:w="3864" w:type="pct"/>
          </w:tcPr>
          <w:p w14:paraId="31FE128C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Medial maxilla-premaxilla junction</w:t>
            </w:r>
          </w:p>
        </w:tc>
        <w:tc>
          <w:tcPr>
            <w:tcW w:w="1136" w:type="pct"/>
          </w:tcPr>
          <w:p w14:paraId="7B1A5BB3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16/17</w:t>
            </w:r>
          </w:p>
        </w:tc>
      </w:tr>
      <w:tr w:rsidR="00080B07" w:rsidRPr="000C7F6F" w14:paraId="0840D0DC" w14:textId="77777777" w:rsidTr="008727AD">
        <w:trPr>
          <w:trHeight w:val="31"/>
        </w:trPr>
        <w:tc>
          <w:tcPr>
            <w:tcW w:w="3864" w:type="pct"/>
          </w:tcPr>
          <w:p w14:paraId="60FF82F0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inferior zygomatic</w:t>
            </w:r>
          </w:p>
        </w:tc>
        <w:tc>
          <w:tcPr>
            <w:tcW w:w="1136" w:type="pct"/>
          </w:tcPr>
          <w:p w14:paraId="454F24B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18/19</w:t>
            </w:r>
          </w:p>
        </w:tc>
      </w:tr>
      <w:tr w:rsidR="00080B07" w:rsidRPr="000C7F6F" w14:paraId="712CAFFA" w14:textId="77777777" w:rsidTr="008727AD">
        <w:trPr>
          <w:trHeight w:val="31"/>
        </w:trPr>
        <w:tc>
          <w:tcPr>
            <w:tcW w:w="3864" w:type="pct"/>
          </w:tcPr>
          <w:p w14:paraId="399940DE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temporo-zygomatic junction</w:t>
            </w:r>
          </w:p>
        </w:tc>
        <w:tc>
          <w:tcPr>
            <w:tcW w:w="1136" w:type="pct"/>
          </w:tcPr>
          <w:p w14:paraId="475A604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20/21</w:t>
            </w:r>
          </w:p>
        </w:tc>
      </w:tr>
      <w:tr w:rsidR="00080B07" w:rsidRPr="000C7F6F" w14:paraId="2256CE7A" w14:textId="77777777" w:rsidTr="008727AD">
        <w:trPr>
          <w:trHeight w:val="31"/>
        </w:trPr>
        <w:tc>
          <w:tcPr>
            <w:tcW w:w="3864" w:type="pct"/>
          </w:tcPr>
          <w:p w14:paraId="5A67F365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superior alveoli</w:t>
            </w:r>
          </w:p>
        </w:tc>
        <w:tc>
          <w:tcPr>
            <w:tcW w:w="1136" w:type="pct"/>
          </w:tcPr>
          <w:p w14:paraId="60F140FB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22/23</w:t>
            </w:r>
          </w:p>
        </w:tc>
      </w:tr>
      <w:tr w:rsidR="00080B07" w:rsidRPr="000C7F6F" w14:paraId="6B1B8E55" w14:textId="77777777" w:rsidTr="008727AD">
        <w:trPr>
          <w:trHeight w:val="31"/>
        </w:trPr>
        <w:tc>
          <w:tcPr>
            <w:tcW w:w="3864" w:type="pct"/>
          </w:tcPr>
          <w:p w14:paraId="773BEA5F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Posterior incisive foramen</w:t>
            </w:r>
          </w:p>
        </w:tc>
        <w:tc>
          <w:tcPr>
            <w:tcW w:w="1136" w:type="pct"/>
          </w:tcPr>
          <w:p w14:paraId="509B265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24/25</w:t>
            </w:r>
          </w:p>
        </w:tc>
      </w:tr>
      <w:tr w:rsidR="00080B07" w:rsidRPr="000C7F6F" w14:paraId="5C1B1852" w14:textId="77777777" w:rsidTr="008727AD">
        <w:trPr>
          <w:trHeight w:val="31"/>
        </w:trPr>
        <w:tc>
          <w:tcPr>
            <w:tcW w:w="3864" w:type="pct"/>
          </w:tcPr>
          <w:p w14:paraId="1B3036D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Point along palatine-maxillary suture</w:t>
            </w:r>
          </w:p>
        </w:tc>
        <w:tc>
          <w:tcPr>
            <w:tcW w:w="1136" w:type="pct"/>
          </w:tcPr>
          <w:p w14:paraId="23B46F35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26/27</w:t>
            </w:r>
          </w:p>
        </w:tc>
      </w:tr>
      <w:tr w:rsidR="00080B07" w:rsidRPr="000C7F6F" w14:paraId="420B7275" w14:textId="77777777" w:rsidTr="008727AD">
        <w:trPr>
          <w:trHeight w:val="31"/>
        </w:trPr>
        <w:tc>
          <w:tcPr>
            <w:tcW w:w="3864" w:type="pct"/>
          </w:tcPr>
          <w:p w14:paraId="1680FA5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Medial palatal-pterygoid junction</w:t>
            </w:r>
          </w:p>
        </w:tc>
        <w:tc>
          <w:tcPr>
            <w:tcW w:w="1136" w:type="pct"/>
          </w:tcPr>
          <w:p w14:paraId="6D110C2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28/29</w:t>
            </w:r>
          </w:p>
        </w:tc>
      </w:tr>
      <w:tr w:rsidR="00080B07" w:rsidRPr="000C7F6F" w14:paraId="5E6D1696" w14:textId="77777777" w:rsidTr="008727AD">
        <w:trPr>
          <w:trHeight w:val="31"/>
        </w:trPr>
        <w:tc>
          <w:tcPr>
            <w:tcW w:w="3864" w:type="pct"/>
          </w:tcPr>
          <w:p w14:paraId="4C32C0F4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Posterior superior alveoli</w:t>
            </w:r>
          </w:p>
        </w:tc>
        <w:tc>
          <w:tcPr>
            <w:tcW w:w="1136" w:type="pct"/>
          </w:tcPr>
          <w:p w14:paraId="5221314C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30/31</w:t>
            </w:r>
          </w:p>
        </w:tc>
      </w:tr>
      <w:tr w:rsidR="00080B07" w:rsidRPr="000C7F6F" w14:paraId="758C08B1" w14:textId="77777777" w:rsidTr="008727AD">
        <w:trPr>
          <w:trHeight w:val="31"/>
        </w:trPr>
        <w:tc>
          <w:tcPr>
            <w:tcW w:w="3864" w:type="pct"/>
          </w:tcPr>
          <w:p w14:paraId="1A085A80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Lateral palatal-pterygoid junction</w:t>
            </w:r>
          </w:p>
        </w:tc>
        <w:tc>
          <w:tcPr>
            <w:tcW w:w="1136" w:type="pct"/>
          </w:tcPr>
          <w:p w14:paraId="4D84AA74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32/33</w:t>
            </w:r>
          </w:p>
        </w:tc>
      </w:tr>
      <w:tr w:rsidR="00080B07" w:rsidRPr="000C7F6F" w14:paraId="71D9F65E" w14:textId="77777777" w:rsidTr="008727AD">
        <w:trPr>
          <w:trHeight w:val="31"/>
        </w:trPr>
        <w:tc>
          <w:tcPr>
            <w:tcW w:w="3864" w:type="pct"/>
          </w:tcPr>
          <w:p w14:paraId="1836655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Spheno-occipital synchondrosis</w:t>
            </w:r>
          </w:p>
        </w:tc>
        <w:tc>
          <w:tcPr>
            <w:tcW w:w="1136" w:type="pct"/>
          </w:tcPr>
          <w:p w14:paraId="79DB6C6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34/35</w:t>
            </w:r>
          </w:p>
        </w:tc>
      </w:tr>
      <w:tr w:rsidR="00080B07" w:rsidRPr="000C7F6F" w14:paraId="237CD316" w14:textId="77777777" w:rsidTr="008727AD">
        <w:trPr>
          <w:trHeight w:val="31"/>
        </w:trPr>
        <w:tc>
          <w:tcPr>
            <w:tcW w:w="3864" w:type="pct"/>
          </w:tcPr>
          <w:p w14:paraId="51CD5D4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foramen ovale</w:t>
            </w:r>
          </w:p>
        </w:tc>
        <w:tc>
          <w:tcPr>
            <w:tcW w:w="1136" w:type="pct"/>
          </w:tcPr>
          <w:p w14:paraId="4E801A4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36/37</w:t>
            </w:r>
          </w:p>
        </w:tc>
      </w:tr>
      <w:tr w:rsidR="00080B07" w:rsidRPr="000C7F6F" w14:paraId="54C71C82" w14:textId="77777777" w:rsidTr="008727AD">
        <w:trPr>
          <w:trHeight w:val="31"/>
        </w:trPr>
        <w:tc>
          <w:tcPr>
            <w:tcW w:w="3864" w:type="pct"/>
          </w:tcPr>
          <w:p w14:paraId="06BABCC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Posterior temporo-zygomatic junction</w:t>
            </w:r>
          </w:p>
        </w:tc>
        <w:tc>
          <w:tcPr>
            <w:tcW w:w="1136" w:type="pct"/>
          </w:tcPr>
          <w:p w14:paraId="44E9B4B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38/39</w:t>
            </w:r>
          </w:p>
        </w:tc>
      </w:tr>
      <w:tr w:rsidR="00080B07" w:rsidRPr="000C7F6F" w14:paraId="0F02144C" w14:textId="77777777" w:rsidTr="008727AD">
        <w:trPr>
          <w:trHeight w:val="31"/>
        </w:trPr>
        <w:tc>
          <w:tcPr>
            <w:tcW w:w="3864" w:type="pct"/>
          </w:tcPr>
          <w:p w14:paraId="759D985E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Auditory-temporal-sphenoid junction</w:t>
            </w:r>
          </w:p>
        </w:tc>
        <w:tc>
          <w:tcPr>
            <w:tcW w:w="1136" w:type="pct"/>
          </w:tcPr>
          <w:p w14:paraId="39EB32A1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40/41</w:t>
            </w:r>
          </w:p>
        </w:tc>
      </w:tr>
      <w:tr w:rsidR="00080B07" w:rsidRPr="000C7F6F" w14:paraId="6D0A85D9" w14:textId="77777777" w:rsidTr="008727AD">
        <w:trPr>
          <w:trHeight w:val="31"/>
        </w:trPr>
        <w:tc>
          <w:tcPr>
            <w:tcW w:w="3864" w:type="pct"/>
          </w:tcPr>
          <w:p w14:paraId="5DD157D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inferior auditory bulla</w:t>
            </w:r>
          </w:p>
        </w:tc>
        <w:tc>
          <w:tcPr>
            <w:tcW w:w="1136" w:type="pct"/>
          </w:tcPr>
          <w:p w14:paraId="4324923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42/43</w:t>
            </w:r>
          </w:p>
        </w:tc>
      </w:tr>
      <w:tr w:rsidR="00080B07" w:rsidRPr="000C7F6F" w14:paraId="4CDB1344" w14:textId="77777777" w:rsidTr="008727AD">
        <w:trPr>
          <w:trHeight w:val="31"/>
        </w:trPr>
        <w:tc>
          <w:tcPr>
            <w:tcW w:w="3864" w:type="pct"/>
          </w:tcPr>
          <w:p w14:paraId="47BDBA50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Occipital-auditory-sphenoid junction</w:t>
            </w:r>
          </w:p>
        </w:tc>
        <w:tc>
          <w:tcPr>
            <w:tcW w:w="1136" w:type="pct"/>
          </w:tcPr>
          <w:p w14:paraId="54A158DE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44/45</w:t>
            </w:r>
          </w:p>
        </w:tc>
      </w:tr>
      <w:tr w:rsidR="00080B07" w:rsidRPr="000C7F6F" w14:paraId="573BDB52" w14:textId="77777777" w:rsidTr="008727AD">
        <w:trPr>
          <w:trHeight w:val="31"/>
        </w:trPr>
        <w:tc>
          <w:tcPr>
            <w:tcW w:w="3864" w:type="pct"/>
          </w:tcPr>
          <w:p w14:paraId="0B7EF0A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Point along occipitomastoid suture</w:t>
            </w:r>
          </w:p>
        </w:tc>
        <w:tc>
          <w:tcPr>
            <w:tcW w:w="1136" w:type="pct"/>
          </w:tcPr>
          <w:p w14:paraId="1FE2B4B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46/47</w:t>
            </w:r>
          </w:p>
        </w:tc>
      </w:tr>
      <w:tr w:rsidR="00080B07" w:rsidRPr="000C7F6F" w14:paraId="4DF283CF" w14:textId="77777777" w:rsidTr="008727AD">
        <w:trPr>
          <w:trHeight w:val="31"/>
        </w:trPr>
        <w:tc>
          <w:tcPr>
            <w:tcW w:w="3864" w:type="pct"/>
          </w:tcPr>
          <w:p w14:paraId="2E59C8E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Medial occipital condyle</w:t>
            </w:r>
          </w:p>
        </w:tc>
        <w:tc>
          <w:tcPr>
            <w:tcW w:w="1136" w:type="pct"/>
          </w:tcPr>
          <w:p w14:paraId="457C55C0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48/49</w:t>
            </w:r>
          </w:p>
        </w:tc>
      </w:tr>
      <w:tr w:rsidR="00080B07" w:rsidRPr="000C7F6F" w14:paraId="6EA62F44" w14:textId="77777777" w:rsidTr="008727AD">
        <w:trPr>
          <w:trHeight w:val="31"/>
        </w:trPr>
        <w:tc>
          <w:tcPr>
            <w:tcW w:w="3864" w:type="pct"/>
          </w:tcPr>
          <w:p w14:paraId="6BB78CF7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nasal and premaxilla</w:t>
            </w:r>
          </w:p>
        </w:tc>
        <w:tc>
          <w:tcPr>
            <w:tcW w:w="1136" w:type="pct"/>
          </w:tcPr>
          <w:p w14:paraId="7BA7C7B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50/51</w:t>
            </w:r>
          </w:p>
        </w:tc>
      </w:tr>
      <w:tr w:rsidR="00080B07" w:rsidRPr="000C7F6F" w14:paraId="0E34D779" w14:textId="77777777" w:rsidTr="008727AD">
        <w:trPr>
          <w:trHeight w:val="31"/>
        </w:trPr>
        <w:tc>
          <w:tcPr>
            <w:tcW w:w="3864" w:type="pct"/>
          </w:tcPr>
          <w:p w14:paraId="787037E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Frontal suture on orbital rim</w:t>
            </w:r>
          </w:p>
        </w:tc>
        <w:tc>
          <w:tcPr>
            <w:tcW w:w="1136" w:type="pct"/>
          </w:tcPr>
          <w:p w14:paraId="041E01B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52/53</w:t>
            </w:r>
          </w:p>
        </w:tc>
      </w:tr>
      <w:tr w:rsidR="00080B07" w:rsidRPr="000C7F6F" w14:paraId="28DC8954" w14:textId="77777777" w:rsidTr="008727AD">
        <w:trPr>
          <w:trHeight w:val="31"/>
        </w:trPr>
        <w:tc>
          <w:tcPr>
            <w:tcW w:w="3864" w:type="pct"/>
          </w:tcPr>
          <w:p w14:paraId="1C3AF874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Superior temporo-zygomatic suture</w:t>
            </w:r>
          </w:p>
        </w:tc>
        <w:tc>
          <w:tcPr>
            <w:tcW w:w="1136" w:type="pct"/>
          </w:tcPr>
          <w:p w14:paraId="1D5A362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54/55</w:t>
            </w:r>
          </w:p>
        </w:tc>
      </w:tr>
      <w:tr w:rsidR="00080B07" w:rsidRPr="000C7F6F" w14:paraId="25AE06C2" w14:textId="77777777" w:rsidTr="008727AD">
        <w:trPr>
          <w:trHeight w:val="31"/>
        </w:trPr>
        <w:tc>
          <w:tcPr>
            <w:tcW w:w="3864" w:type="pct"/>
          </w:tcPr>
          <w:p w14:paraId="2F8D2B77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Posterior zygomatic process</w:t>
            </w:r>
          </w:p>
        </w:tc>
        <w:tc>
          <w:tcPr>
            <w:tcW w:w="1136" w:type="pct"/>
          </w:tcPr>
          <w:p w14:paraId="55C946C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56/57</w:t>
            </w:r>
          </w:p>
        </w:tc>
      </w:tr>
      <w:tr w:rsidR="00080B07" w:rsidRPr="000C7F6F" w14:paraId="2064AE9A" w14:textId="77777777" w:rsidTr="008727AD">
        <w:trPr>
          <w:trHeight w:val="31"/>
        </w:trPr>
        <w:tc>
          <w:tcPr>
            <w:tcW w:w="3864" w:type="pct"/>
          </w:tcPr>
          <w:p w14:paraId="2046039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Superio-posterior tympanic ring</w:t>
            </w:r>
          </w:p>
        </w:tc>
        <w:tc>
          <w:tcPr>
            <w:tcW w:w="1136" w:type="pct"/>
          </w:tcPr>
          <w:p w14:paraId="39056E4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58/59</w:t>
            </w:r>
          </w:p>
        </w:tc>
      </w:tr>
      <w:tr w:rsidR="00080B07" w:rsidRPr="000C7F6F" w14:paraId="7C9A9D57" w14:textId="77777777" w:rsidTr="008727AD">
        <w:trPr>
          <w:trHeight w:val="31"/>
        </w:trPr>
        <w:tc>
          <w:tcPr>
            <w:tcW w:w="3864" w:type="pct"/>
          </w:tcPr>
          <w:p w14:paraId="518B19BE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lastRenderedPageBreak/>
              <w:t>Occipital-auditory junction</w:t>
            </w:r>
          </w:p>
        </w:tc>
        <w:tc>
          <w:tcPr>
            <w:tcW w:w="1136" w:type="pct"/>
          </w:tcPr>
          <w:p w14:paraId="60677905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60/61</w:t>
            </w:r>
          </w:p>
        </w:tc>
      </w:tr>
      <w:tr w:rsidR="00080B07" w:rsidRPr="000C7F6F" w14:paraId="7F906C5D" w14:textId="77777777" w:rsidTr="008727AD">
        <w:trPr>
          <w:trHeight w:val="31"/>
        </w:trPr>
        <w:tc>
          <w:tcPr>
            <w:tcW w:w="3864" w:type="pct"/>
          </w:tcPr>
          <w:p w14:paraId="5292FB5B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Midline superior incisor</w:t>
            </w:r>
          </w:p>
        </w:tc>
        <w:tc>
          <w:tcPr>
            <w:tcW w:w="1136" w:type="pct"/>
          </w:tcPr>
          <w:p w14:paraId="6BC1A97F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62/63</w:t>
            </w:r>
          </w:p>
        </w:tc>
      </w:tr>
      <w:tr w:rsidR="00080B07" w:rsidRPr="000C7F6F" w14:paraId="4C4F006B" w14:textId="77777777" w:rsidTr="008727AD">
        <w:trPr>
          <w:trHeight w:val="31"/>
        </w:trPr>
        <w:tc>
          <w:tcPr>
            <w:tcW w:w="5000" w:type="pct"/>
            <w:gridSpan w:val="2"/>
            <w:shd w:val="clear" w:color="auto" w:fill="D9D9D9"/>
          </w:tcPr>
          <w:p w14:paraId="629A161B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C7F6F">
              <w:rPr>
                <w:rFonts w:ascii="Times New Roman" w:hAnsi="Times New Roman" w:cs="Times New Roman"/>
                <w:b/>
                <w:bCs/>
              </w:rPr>
              <w:t>Midline Landmarks</w:t>
            </w:r>
          </w:p>
        </w:tc>
      </w:tr>
      <w:tr w:rsidR="00080B07" w:rsidRPr="000C7F6F" w14:paraId="51DBABB4" w14:textId="77777777" w:rsidTr="008727AD">
        <w:trPr>
          <w:trHeight w:val="31"/>
        </w:trPr>
        <w:tc>
          <w:tcPr>
            <w:tcW w:w="3864" w:type="pct"/>
          </w:tcPr>
          <w:p w14:paraId="0DCFF75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Lambda</w:t>
            </w:r>
          </w:p>
        </w:tc>
        <w:tc>
          <w:tcPr>
            <w:tcW w:w="1136" w:type="pct"/>
          </w:tcPr>
          <w:p w14:paraId="7E4FAE3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1</w:t>
            </w:r>
          </w:p>
        </w:tc>
      </w:tr>
      <w:tr w:rsidR="00080B07" w:rsidRPr="000C7F6F" w14:paraId="64DC5EEA" w14:textId="77777777" w:rsidTr="008727AD">
        <w:trPr>
          <w:trHeight w:val="31"/>
        </w:trPr>
        <w:tc>
          <w:tcPr>
            <w:tcW w:w="3864" w:type="pct"/>
          </w:tcPr>
          <w:p w14:paraId="735700EA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Bregma</w:t>
            </w:r>
          </w:p>
        </w:tc>
        <w:tc>
          <w:tcPr>
            <w:tcW w:w="1136" w:type="pct"/>
          </w:tcPr>
          <w:p w14:paraId="6BCAF9C1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2</w:t>
            </w:r>
          </w:p>
        </w:tc>
      </w:tr>
      <w:tr w:rsidR="00080B07" w:rsidRPr="000C7F6F" w14:paraId="0101CDBD" w14:textId="77777777" w:rsidTr="008727AD">
        <w:trPr>
          <w:trHeight w:val="31"/>
        </w:trPr>
        <w:tc>
          <w:tcPr>
            <w:tcW w:w="3864" w:type="pct"/>
          </w:tcPr>
          <w:p w14:paraId="7532364F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Nasion</w:t>
            </w:r>
          </w:p>
        </w:tc>
        <w:tc>
          <w:tcPr>
            <w:tcW w:w="1136" w:type="pct"/>
          </w:tcPr>
          <w:p w14:paraId="225A65D8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3</w:t>
            </w:r>
          </w:p>
        </w:tc>
      </w:tr>
      <w:tr w:rsidR="00080B07" w:rsidRPr="000C7F6F" w14:paraId="1BE642FE" w14:textId="77777777" w:rsidTr="008727AD">
        <w:trPr>
          <w:trHeight w:val="31"/>
        </w:trPr>
        <w:tc>
          <w:tcPr>
            <w:tcW w:w="3864" w:type="pct"/>
          </w:tcPr>
          <w:p w14:paraId="3D3E7CF7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foramen magnum</w:t>
            </w:r>
          </w:p>
        </w:tc>
        <w:tc>
          <w:tcPr>
            <w:tcW w:w="1136" w:type="pct"/>
          </w:tcPr>
          <w:p w14:paraId="214CD724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64</w:t>
            </w:r>
          </w:p>
        </w:tc>
      </w:tr>
      <w:tr w:rsidR="00080B07" w:rsidRPr="000C7F6F" w14:paraId="0765B739" w14:textId="77777777" w:rsidTr="008727AD">
        <w:trPr>
          <w:trHeight w:val="31"/>
        </w:trPr>
        <w:tc>
          <w:tcPr>
            <w:tcW w:w="3864" w:type="pct"/>
          </w:tcPr>
          <w:p w14:paraId="6BA4C59D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Midline junction basioccipital and sphenoid</w:t>
            </w:r>
          </w:p>
        </w:tc>
        <w:tc>
          <w:tcPr>
            <w:tcW w:w="1136" w:type="pct"/>
          </w:tcPr>
          <w:p w14:paraId="2B3E12D8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65</w:t>
            </w:r>
          </w:p>
        </w:tc>
      </w:tr>
      <w:tr w:rsidR="00080B07" w:rsidRPr="000C7F6F" w14:paraId="6DF66122" w14:textId="77777777" w:rsidTr="008727AD">
        <w:trPr>
          <w:trHeight w:val="31"/>
        </w:trPr>
        <w:tc>
          <w:tcPr>
            <w:tcW w:w="3864" w:type="pct"/>
          </w:tcPr>
          <w:p w14:paraId="6432B582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Midline junction sphenoid and presphenoid</w:t>
            </w:r>
          </w:p>
        </w:tc>
        <w:tc>
          <w:tcPr>
            <w:tcW w:w="1136" w:type="pct"/>
          </w:tcPr>
          <w:p w14:paraId="086A381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66</w:t>
            </w:r>
          </w:p>
        </w:tc>
      </w:tr>
      <w:tr w:rsidR="00080B07" w:rsidRPr="000C7F6F" w14:paraId="51B1FAF8" w14:textId="77777777" w:rsidTr="008727AD">
        <w:trPr>
          <w:trHeight w:val="31"/>
        </w:trPr>
        <w:tc>
          <w:tcPr>
            <w:tcW w:w="3864" w:type="pct"/>
          </w:tcPr>
          <w:p w14:paraId="1FF93796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Anterior junction endocranial presphenoid</w:t>
            </w:r>
          </w:p>
        </w:tc>
        <w:tc>
          <w:tcPr>
            <w:tcW w:w="1136" w:type="pct"/>
          </w:tcPr>
          <w:p w14:paraId="36D62E10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67</w:t>
            </w:r>
          </w:p>
        </w:tc>
      </w:tr>
      <w:tr w:rsidR="00080B07" w:rsidRPr="000C7F6F" w14:paraId="2D60BE42" w14:textId="77777777" w:rsidTr="008727AD">
        <w:trPr>
          <w:trHeight w:val="31"/>
        </w:trPr>
        <w:tc>
          <w:tcPr>
            <w:tcW w:w="3864" w:type="pct"/>
          </w:tcPr>
          <w:p w14:paraId="33F5F029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Endocranial junction frontal and ethmoid</w:t>
            </w:r>
          </w:p>
        </w:tc>
        <w:tc>
          <w:tcPr>
            <w:tcW w:w="1136" w:type="pct"/>
          </w:tcPr>
          <w:p w14:paraId="7D0B163B" w14:textId="77777777" w:rsidR="00080B07" w:rsidRPr="000C7F6F" w:rsidRDefault="00080B07" w:rsidP="008727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7F6F">
              <w:rPr>
                <w:rFonts w:ascii="Times New Roman" w:hAnsi="Times New Roman" w:cs="Times New Roman"/>
              </w:rPr>
              <w:t>68</w:t>
            </w:r>
          </w:p>
        </w:tc>
      </w:tr>
    </w:tbl>
    <w:p w14:paraId="4FB70CEB" w14:textId="77777777" w:rsidR="00080B07" w:rsidRDefault="00080B07"/>
    <w:sectPr w:rsidR="00080B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1ECA" w14:textId="77777777" w:rsidR="009A5954" w:rsidRDefault="009A5954" w:rsidP="00080B07">
      <w:pPr>
        <w:spacing w:after="0" w:line="240" w:lineRule="auto"/>
      </w:pPr>
      <w:r>
        <w:separator/>
      </w:r>
    </w:p>
  </w:endnote>
  <w:endnote w:type="continuationSeparator" w:id="0">
    <w:p w14:paraId="706EE4BA" w14:textId="77777777" w:rsidR="009A5954" w:rsidRDefault="009A5954" w:rsidP="0008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050D" w14:textId="77777777" w:rsidR="009A5954" w:rsidRDefault="009A5954" w:rsidP="00080B07">
      <w:pPr>
        <w:spacing w:after="0" w:line="240" w:lineRule="auto"/>
      </w:pPr>
      <w:r>
        <w:separator/>
      </w:r>
    </w:p>
  </w:footnote>
  <w:footnote w:type="continuationSeparator" w:id="0">
    <w:p w14:paraId="1FB4B997" w14:textId="77777777" w:rsidR="009A5954" w:rsidRDefault="009A5954" w:rsidP="00080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07"/>
    <w:rsid w:val="00080B07"/>
    <w:rsid w:val="001C3D03"/>
    <w:rsid w:val="002E466A"/>
    <w:rsid w:val="00364303"/>
    <w:rsid w:val="0085139D"/>
    <w:rsid w:val="009A5954"/>
    <w:rsid w:val="00F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31F8"/>
  <w15:chartTrackingRefBased/>
  <w15:docId w15:val="{FBBFA144-0F30-4FA1-A902-7A36D6CA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Rolian</dc:creator>
  <cp:keywords/>
  <dc:description/>
  <cp:lastModifiedBy>Campbell Rolian</cp:lastModifiedBy>
  <cp:revision>2</cp:revision>
  <dcterms:created xsi:type="dcterms:W3CDTF">2021-04-22T13:00:00Z</dcterms:created>
  <dcterms:modified xsi:type="dcterms:W3CDTF">2021-04-22T15:56:00Z</dcterms:modified>
</cp:coreProperties>
</file>