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DDB3206" w:rsidR="00877644" w:rsidRPr="00125190" w:rsidRDefault="00757DE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perform </w:t>
      </w:r>
      <w:r w:rsidR="00660534">
        <w:rPr>
          <w:rFonts w:asciiTheme="minorHAnsi" w:hAnsiTheme="minorHAnsi"/>
        </w:rPr>
        <w:t>a priori</w:t>
      </w:r>
      <w:r>
        <w:rPr>
          <w:rFonts w:asciiTheme="minorHAnsi" w:hAnsiTheme="minorHAnsi"/>
        </w:rPr>
        <w:t xml:space="preserve"> statistical method of sample size estimation. Based on our preliminary observations, the difference between conditions was </w:t>
      </w:r>
      <w:r w:rsidR="00660534">
        <w:rPr>
          <w:rFonts w:asciiTheme="minorHAnsi" w:hAnsiTheme="minorHAnsi"/>
        </w:rPr>
        <w:t>substantial and easily discernible and we estimated that a sample size of 3-4 was sufficient.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8BFAD37" w:rsidR="00B330BD" w:rsidRPr="00125190" w:rsidRDefault="00C333F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t>The number of biological replicates were listed in the figure legend</w:t>
      </w:r>
      <w:r>
        <w:t>s</w:t>
      </w:r>
      <w:r>
        <w:t xml:space="preserve"> </w:t>
      </w:r>
      <w:r>
        <w:t>and methods</w:t>
      </w:r>
      <w:r>
        <w:t xml:space="preserve">. Biological replicates refer to </w:t>
      </w:r>
      <w:r>
        <w:t xml:space="preserve">samples (cell lysates, crude mitochondria, DSP crosslinked samples, etc) that were isolated on different days. </w:t>
      </w:r>
      <w:r>
        <w:t xml:space="preserve"> </w:t>
      </w:r>
      <w:r>
        <w:t>We did not exclude outliers.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D26EA04" w:rsidR="0015519A" w:rsidRPr="00505C51" w:rsidRDefault="00C333F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t xml:space="preserve">Statistical analysis methods used was described in material and method section </w:t>
      </w:r>
      <w:r w:rsidR="00757DEB">
        <w:t xml:space="preserve">when applicable and </w:t>
      </w:r>
      <w:r>
        <w:t>under the sub-heading “Statistical analysis”. The exact values of N for each experiment w</w:t>
      </w:r>
      <w:r>
        <w:t>ere</w:t>
      </w:r>
      <w:r>
        <w:t xml:space="preserve"> listed in the respective figure legend. The exact p-values were listed in </w:t>
      </w:r>
      <w:r>
        <w:t>the figure legend</w:t>
      </w:r>
      <w: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A3B71A" w:rsidR="00BC3CCE" w:rsidRPr="00505C51" w:rsidRDefault="00C333F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was based on genetic background</w:t>
      </w:r>
      <w:r w:rsidR="00757DEB">
        <w:rPr>
          <w:rFonts w:asciiTheme="minorHAnsi" w:hAnsiTheme="minorHAnsi"/>
          <w:sz w:val="22"/>
          <w:szCs w:val="22"/>
        </w:rPr>
        <w:t xml:space="preserve"> (non-targeting sgRNA, OCIAD1 knockdown, OCIAD2 knockdown, etc)</w:t>
      </w:r>
      <w:r>
        <w:rPr>
          <w:rFonts w:asciiTheme="minorHAnsi" w:hAnsiTheme="minorHAnsi"/>
          <w:sz w:val="22"/>
          <w:szCs w:val="22"/>
        </w:rPr>
        <w:t>. Masking was not used during the analysis.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15F0EB" w:rsidR="00BC3CCE" w:rsidRPr="00505C51" w:rsidRDefault="00757DE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was provided for figure 4A, figure 4-figure supplement 4A, and figure 5C.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78213" w14:textId="77777777" w:rsidR="00384D4A" w:rsidRDefault="00384D4A" w:rsidP="004215FE">
      <w:r>
        <w:separator/>
      </w:r>
    </w:p>
  </w:endnote>
  <w:endnote w:type="continuationSeparator" w:id="0">
    <w:p w14:paraId="67471E7D" w14:textId="77777777" w:rsidR="00384D4A" w:rsidRDefault="00384D4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E3560" w14:textId="77777777" w:rsidR="00384D4A" w:rsidRDefault="00384D4A" w:rsidP="004215FE">
      <w:r>
        <w:separator/>
      </w:r>
    </w:p>
  </w:footnote>
  <w:footnote w:type="continuationSeparator" w:id="0">
    <w:p w14:paraId="0BD45541" w14:textId="77777777" w:rsidR="00384D4A" w:rsidRDefault="00384D4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4D4A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0534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7DEB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33FA"/>
    <w:rsid w:val="00C42ECB"/>
    <w:rsid w:val="00C52A77"/>
    <w:rsid w:val="00C820B0"/>
    <w:rsid w:val="00CC6EF3"/>
    <w:rsid w:val="00CD6AEC"/>
    <w:rsid w:val="00CE6849"/>
    <w:rsid w:val="00CF4BBE"/>
    <w:rsid w:val="00CF6CB5"/>
    <w:rsid w:val="00D03523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202ECE-0FB4-4AFF-9B1E-39264431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levasseurmaxence@gmail.com</cp:lastModifiedBy>
  <cp:revision>29</cp:revision>
  <dcterms:created xsi:type="dcterms:W3CDTF">2017-06-13T14:43:00Z</dcterms:created>
  <dcterms:modified xsi:type="dcterms:W3CDTF">2021-02-25T19:20:00Z</dcterms:modified>
</cp:coreProperties>
</file>