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D8BE" w14:textId="77777777" w:rsidR="0020208F" w:rsidRPr="00F35232" w:rsidRDefault="0020208F" w:rsidP="0020208F">
      <w:pPr>
        <w:rPr>
          <w:rFonts w:ascii="Arial" w:hAnsi="Arial" w:cs="Arial"/>
          <w:b/>
          <w:bCs/>
          <w:color w:val="000000" w:themeColor="text1"/>
        </w:rPr>
      </w:pPr>
      <w:r w:rsidRPr="00F35232">
        <w:rPr>
          <w:rFonts w:ascii="Arial" w:hAnsi="Arial" w:cs="Arial"/>
          <w:b/>
          <w:bCs/>
          <w:color w:val="000000" w:themeColor="text1"/>
        </w:rPr>
        <w:t>Supplementary table 11</w:t>
      </w:r>
      <w:r w:rsidRPr="00F35232">
        <w:rPr>
          <w:rFonts w:ascii="Arial" w:hAnsi="Arial" w:cs="Arial"/>
          <w:b/>
          <w:color w:val="000000" w:themeColor="text1"/>
        </w:rPr>
        <w:t xml:space="preserve"> - </w:t>
      </w:r>
      <w:r w:rsidRPr="00F35232">
        <w:rPr>
          <w:rFonts w:ascii="Arial" w:hAnsi="Arial" w:cs="Arial"/>
          <w:b/>
          <w:iCs/>
          <w:color w:val="000000" w:themeColor="text1"/>
        </w:rPr>
        <w:t>Climatic predictors of WGS confirmed elevated case and carrier counts for all samples collected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9"/>
        <w:gridCol w:w="1677"/>
        <w:gridCol w:w="820"/>
        <w:gridCol w:w="1638"/>
        <w:gridCol w:w="822"/>
        <w:gridCol w:w="1779"/>
        <w:gridCol w:w="815"/>
      </w:tblGrid>
      <w:tr w:rsidR="0020208F" w:rsidRPr="00A17964" w14:paraId="654081BA" w14:textId="77777777" w:rsidTr="00F35232">
        <w:tc>
          <w:tcPr>
            <w:tcW w:w="5000" w:type="pct"/>
            <w:gridSpan w:val="7"/>
          </w:tcPr>
          <w:p w14:paraId="3D00DD8F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  <w:u w:val="single"/>
              </w:rPr>
            </w:pPr>
            <w:r w:rsidRPr="00F35232">
              <w:rPr>
                <w:b/>
                <w:iCs/>
                <w:color w:val="000000" w:themeColor="text1"/>
                <w:sz w:val="18"/>
                <w:u w:val="single"/>
              </w:rPr>
              <w:t>Typhoid Cases</w:t>
            </w:r>
          </w:p>
        </w:tc>
      </w:tr>
      <w:tr w:rsidR="0020208F" w:rsidRPr="00A17964" w14:paraId="5F77CFF7" w14:textId="77777777" w:rsidTr="00F35232">
        <w:tc>
          <w:tcPr>
            <w:tcW w:w="810" w:type="pct"/>
            <w:vMerge w:val="restart"/>
          </w:tcPr>
          <w:p w14:paraId="76BDA10C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Month</w:t>
            </w:r>
          </w:p>
        </w:tc>
        <w:tc>
          <w:tcPr>
            <w:tcW w:w="1386" w:type="pct"/>
            <w:gridSpan w:val="2"/>
          </w:tcPr>
          <w:p w14:paraId="63D83973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Same month</w:t>
            </w:r>
          </w:p>
        </w:tc>
        <w:tc>
          <w:tcPr>
            <w:tcW w:w="1365" w:type="pct"/>
            <w:gridSpan w:val="2"/>
          </w:tcPr>
          <w:p w14:paraId="7920E6C9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Previous month</w:t>
            </w:r>
          </w:p>
        </w:tc>
        <w:tc>
          <w:tcPr>
            <w:tcW w:w="1439" w:type="pct"/>
            <w:gridSpan w:val="2"/>
          </w:tcPr>
          <w:p w14:paraId="7E42B071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2 months prior</w:t>
            </w:r>
          </w:p>
        </w:tc>
      </w:tr>
      <w:tr w:rsidR="0020208F" w:rsidRPr="00A17964" w14:paraId="7A6E9277" w14:textId="77777777" w:rsidTr="00F35232">
        <w:tc>
          <w:tcPr>
            <w:tcW w:w="810" w:type="pct"/>
            <w:vMerge/>
          </w:tcPr>
          <w:p w14:paraId="12722CBF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931" w:type="pct"/>
          </w:tcPr>
          <w:p w14:paraId="412B5216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5" w:type="pct"/>
          </w:tcPr>
          <w:p w14:paraId="35F8E066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09" w:type="pct"/>
          </w:tcPr>
          <w:p w14:paraId="27C56AB2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6" w:type="pct"/>
          </w:tcPr>
          <w:p w14:paraId="5B9AE6A2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87" w:type="pct"/>
          </w:tcPr>
          <w:p w14:paraId="608EC8FD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2" w:type="pct"/>
          </w:tcPr>
          <w:p w14:paraId="60C18094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</w:tr>
      <w:tr w:rsidR="0020208F" w:rsidRPr="00A17964" w14:paraId="4468801C" w14:textId="77777777" w:rsidTr="00F35232">
        <w:trPr>
          <w:trHeight w:val="473"/>
        </w:trPr>
        <w:tc>
          <w:tcPr>
            <w:tcW w:w="810" w:type="pct"/>
          </w:tcPr>
          <w:p w14:paraId="7EF5E43A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Rainfall (precipitation) </w:t>
            </w:r>
          </w:p>
          <w:p w14:paraId="3A416ECB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 75 mm</w:t>
            </w:r>
          </w:p>
        </w:tc>
        <w:tc>
          <w:tcPr>
            <w:tcW w:w="931" w:type="pct"/>
          </w:tcPr>
          <w:p w14:paraId="7B4446F9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0.90 (0.16-4.50)</w:t>
            </w:r>
          </w:p>
        </w:tc>
        <w:tc>
          <w:tcPr>
            <w:tcW w:w="455" w:type="pct"/>
          </w:tcPr>
          <w:p w14:paraId="0563A783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09" w:type="pct"/>
          </w:tcPr>
          <w:p w14:paraId="5B1DF32D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1.08 (0.19-5.60)</w:t>
            </w:r>
          </w:p>
        </w:tc>
        <w:tc>
          <w:tcPr>
            <w:tcW w:w="456" w:type="pct"/>
          </w:tcPr>
          <w:p w14:paraId="2706F418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87" w:type="pct"/>
          </w:tcPr>
          <w:p w14:paraId="50CF0207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3.05 (0.59-16.9)</w:t>
            </w:r>
          </w:p>
        </w:tc>
        <w:tc>
          <w:tcPr>
            <w:tcW w:w="452" w:type="pct"/>
          </w:tcPr>
          <w:p w14:paraId="308DA10F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0.15</w:t>
            </w:r>
          </w:p>
        </w:tc>
      </w:tr>
      <w:tr w:rsidR="0020208F" w:rsidRPr="00A17964" w14:paraId="5A09FA3E" w14:textId="77777777" w:rsidTr="00F35232">
        <w:tc>
          <w:tcPr>
            <w:tcW w:w="810" w:type="pct"/>
          </w:tcPr>
          <w:p w14:paraId="78078CD5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Minimum temperature </w:t>
            </w:r>
          </w:p>
          <w:p w14:paraId="54B2BF57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&gt;14°C</w:t>
            </w:r>
          </w:p>
        </w:tc>
        <w:tc>
          <w:tcPr>
            <w:tcW w:w="931" w:type="pct"/>
          </w:tcPr>
          <w:p w14:paraId="68633F19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0.54 (0.12-2.43)</w:t>
            </w:r>
          </w:p>
        </w:tc>
        <w:tc>
          <w:tcPr>
            <w:tcW w:w="455" w:type="pct"/>
          </w:tcPr>
          <w:p w14:paraId="4278A1C3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0.50</w:t>
            </w:r>
          </w:p>
        </w:tc>
        <w:tc>
          <w:tcPr>
            <w:tcW w:w="909" w:type="pct"/>
          </w:tcPr>
          <w:p w14:paraId="28E27D19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0.41 (0.085-1.82)</w:t>
            </w:r>
          </w:p>
        </w:tc>
        <w:tc>
          <w:tcPr>
            <w:tcW w:w="456" w:type="pct"/>
          </w:tcPr>
          <w:p w14:paraId="13E5F7F5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0.20</w:t>
            </w:r>
          </w:p>
        </w:tc>
        <w:tc>
          <w:tcPr>
            <w:tcW w:w="987" w:type="pct"/>
          </w:tcPr>
          <w:p w14:paraId="78663D9A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0.98 (0.22-4.52)</w:t>
            </w:r>
          </w:p>
        </w:tc>
        <w:tc>
          <w:tcPr>
            <w:tcW w:w="452" w:type="pct"/>
          </w:tcPr>
          <w:p w14:paraId="055647B7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</w:tr>
      <w:tr w:rsidR="0020208F" w:rsidRPr="00A17964" w14:paraId="78E57749" w14:textId="77777777" w:rsidTr="00F35232">
        <w:tc>
          <w:tcPr>
            <w:tcW w:w="810" w:type="pct"/>
          </w:tcPr>
          <w:p w14:paraId="4BD1F04B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Maximum temperature </w:t>
            </w:r>
          </w:p>
          <w:p w14:paraId="4FFC49EF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&gt;26°C</w:t>
            </w:r>
          </w:p>
        </w:tc>
        <w:tc>
          <w:tcPr>
            <w:tcW w:w="931" w:type="pct"/>
          </w:tcPr>
          <w:p w14:paraId="1CAD23C1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1.32 (0.30-6.10)</w:t>
            </w:r>
          </w:p>
        </w:tc>
        <w:tc>
          <w:tcPr>
            <w:tcW w:w="455" w:type="pct"/>
          </w:tcPr>
          <w:p w14:paraId="394152FE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0.75</w:t>
            </w:r>
          </w:p>
        </w:tc>
        <w:tc>
          <w:tcPr>
            <w:tcW w:w="909" w:type="pct"/>
          </w:tcPr>
          <w:p w14:paraId="1A19B6BD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0.86 (0.19-3.82)</w:t>
            </w:r>
          </w:p>
        </w:tc>
        <w:tc>
          <w:tcPr>
            <w:tcW w:w="456" w:type="pct"/>
          </w:tcPr>
          <w:p w14:paraId="678429AE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87" w:type="pct"/>
          </w:tcPr>
          <w:p w14:paraId="543FDAD1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0.42 (0.084-1.86)</w:t>
            </w:r>
          </w:p>
        </w:tc>
        <w:tc>
          <w:tcPr>
            <w:tcW w:w="452" w:type="pct"/>
          </w:tcPr>
          <w:p w14:paraId="30BA5F44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0.32</w:t>
            </w:r>
          </w:p>
        </w:tc>
      </w:tr>
      <w:tr w:rsidR="0020208F" w:rsidRPr="00A17964" w14:paraId="1D947490" w14:textId="77777777" w:rsidTr="00F35232">
        <w:tc>
          <w:tcPr>
            <w:tcW w:w="5000" w:type="pct"/>
            <w:gridSpan w:val="7"/>
          </w:tcPr>
          <w:p w14:paraId="161E2595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  <w:u w:val="single"/>
              </w:rPr>
            </w:pPr>
            <w:r w:rsidRPr="00F35232">
              <w:rPr>
                <w:b/>
                <w:iCs/>
                <w:color w:val="000000" w:themeColor="text1"/>
                <w:sz w:val="18"/>
                <w:u w:val="single"/>
              </w:rPr>
              <w:t>Asymptomatic Carriers</w:t>
            </w:r>
          </w:p>
        </w:tc>
      </w:tr>
      <w:tr w:rsidR="0020208F" w:rsidRPr="00A17964" w14:paraId="572F134B" w14:textId="77777777" w:rsidTr="00F35232">
        <w:tc>
          <w:tcPr>
            <w:tcW w:w="810" w:type="pct"/>
            <w:vMerge w:val="restart"/>
          </w:tcPr>
          <w:p w14:paraId="63486AF6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Month</w:t>
            </w:r>
          </w:p>
        </w:tc>
        <w:tc>
          <w:tcPr>
            <w:tcW w:w="1386" w:type="pct"/>
            <w:gridSpan w:val="2"/>
          </w:tcPr>
          <w:p w14:paraId="6C3C577A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Same month</w:t>
            </w:r>
          </w:p>
        </w:tc>
        <w:tc>
          <w:tcPr>
            <w:tcW w:w="1365" w:type="pct"/>
            <w:gridSpan w:val="2"/>
          </w:tcPr>
          <w:p w14:paraId="61F4C3AD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Previous month</w:t>
            </w:r>
          </w:p>
        </w:tc>
        <w:tc>
          <w:tcPr>
            <w:tcW w:w="1439" w:type="pct"/>
            <w:gridSpan w:val="2"/>
          </w:tcPr>
          <w:p w14:paraId="0603B478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2 months prior</w:t>
            </w:r>
          </w:p>
        </w:tc>
      </w:tr>
      <w:tr w:rsidR="0020208F" w:rsidRPr="00A17964" w14:paraId="015C0E08" w14:textId="77777777" w:rsidTr="00F35232">
        <w:tc>
          <w:tcPr>
            <w:tcW w:w="810" w:type="pct"/>
            <w:vMerge/>
          </w:tcPr>
          <w:p w14:paraId="44040AD3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931" w:type="pct"/>
          </w:tcPr>
          <w:p w14:paraId="6A200DAD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5" w:type="pct"/>
          </w:tcPr>
          <w:p w14:paraId="6AB99B8F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09" w:type="pct"/>
          </w:tcPr>
          <w:p w14:paraId="6D91A47F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6" w:type="pct"/>
          </w:tcPr>
          <w:p w14:paraId="07609D64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87" w:type="pct"/>
          </w:tcPr>
          <w:p w14:paraId="2082C58B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2" w:type="pct"/>
          </w:tcPr>
          <w:p w14:paraId="53E13286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</w:tr>
      <w:tr w:rsidR="0020208F" w:rsidRPr="00A17964" w14:paraId="5C5D6141" w14:textId="77777777" w:rsidTr="00F35232">
        <w:trPr>
          <w:trHeight w:val="473"/>
        </w:trPr>
        <w:tc>
          <w:tcPr>
            <w:tcW w:w="810" w:type="pct"/>
          </w:tcPr>
          <w:p w14:paraId="43930A18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Rainfall (precipitation) </w:t>
            </w:r>
          </w:p>
          <w:p w14:paraId="7AF7159B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 75 mm</w:t>
            </w:r>
          </w:p>
        </w:tc>
        <w:tc>
          <w:tcPr>
            <w:tcW w:w="931" w:type="pct"/>
          </w:tcPr>
          <w:p w14:paraId="7404CD46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2.25 (0.35-13.7)</w:t>
            </w:r>
          </w:p>
        </w:tc>
        <w:tc>
          <w:tcPr>
            <w:tcW w:w="455" w:type="pct"/>
          </w:tcPr>
          <w:p w14:paraId="7743DAE8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0.41</w:t>
            </w:r>
          </w:p>
        </w:tc>
        <w:tc>
          <w:tcPr>
            <w:tcW w:w="909" w:type="pct"/>
            <w:shd w:val="clear" w:color="auto" w:fill="auto"/>
          </w:tcPr>
          <w:p w14:paraId="0131E674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0.27 (0.0054-2.52)</w:t>
            </w:r>
          </w:p>
        </w:tc>
        <w:tc>
          <w:tcPr>
            <w:tcW w:w="456" w:type="pct"/>
            <w:shd w:val="clear" w:color="auto" w:fill="auto"/>
          </w:tcPr>
          <w:p w14:paraId="7262A077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0.40</w:t>
            </w:r>
          </w:p>
        </w:tc>
        <w:tc>
          <w:tcPr>
            <w:tcW w:w="987" w:type="pct"/>
          </w:tcPr>
          <w:p w14:paraId="4CB2FB81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 (0-1.16)</w:t>
            </w:r>
          </w:p>
        </w:tc>
        <w:tc>
          <w:tcPr>
            <w:tcW w:w="452" w:type="pct"/>
          </w:tcPr>
          <w:p w14:paraId="09675610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0.043*</w:t>
            </w:r>
          </w:p>
        </w:tc>
      </w:tr>
      <w:tr w:rsidR="0020208F" w:rsidRPr="00A17964" w14:paraId="06651F0B" w14:textId="77777777" w:rsidTr="00F35232">
        <w:tc>
          <w:tcPr>
            <w:tcW w:w="810" w:type="pct"/>
          </w:tcPr>
          <w:p w14:paraId="0568D25C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Minimum temperature </w:t>
            </w:r>
          </w:p>
          <w:p w14:paraId="215ABB70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&gt;14°C</w:t>
            </w:r>
          </w:p>
        </w:tc>
        <w:tc>
          <w:tcPr>
            <w:tcW w:w="931" w:type="pct"/>
          </w:tcPr>
          <w:p w14:paraId="30D56B04" w14:textId="77777777" w:rsidR="0020208F" w:rsidRPr="00F35232" w:rsidRDefault="0020208F" w:rsidP="00F35232">
            <w:pPr>
              <w:rPr>
                <w:color w:val="000000" w:themeColor="text1"/>
                <w:sz w:val="18"/>
              </w:rPr>
            </w:pPr>
            <w:r w:rsidRPr="00F35232">
              <w:rPr>
                <w:color w:val="000000" w:themeColor="text1"/>
                <w:sz w:val="18"/>
              </w:rPr>
              <w:t>0.79 (0.14-4.85)</w:t>
            </w:r>
          </w:p>
        </w:tc>
        <w:tc>
          <w:tcPr>
            <w:tcW w:w="455" w:type="pct"/>
          </w:tcPr>
          <w:p w14:paraId="06773C31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09" w:type="pct"/>
          </w:tcPr>
          <w:p w14:paraId="274CDF12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0.91 (0.16-5.51)</w:t>
            </w:r>
          </w:p>
        </w:tc>
        <w:tc>
          <w:tcPr>
            <w:tcW w:w="456" w:type="pct"/>
          </w:tcPr>
          <w:p w14:paraId="4B168304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87" w:type="pct"/>
          </w:tcPr>
          <w:p w14:paraId="39AD0340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0.51 (0.084-2.93)</w:t>
            </w:r>
          </w:p>
        </w:tc>
        <w:tc>
          <w:tcPr>
            <w:tcW w:w="452" w:type="pct"/>
          </w:tcPr>
          <w:p w14:paraId="3D627D13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0.46</w:t>
            </w:r>
          </w:p>
        </w:tc>
      </w:tr>
      <w:tr w:rsidR="0020208F" w:rsidRPr="00A17964" w14:paraId="4BEE0DD1" w14:textId="77777777" w:rsidTr="00F35232">
        <w:tc>
          <w:tcPr>
            <w:tcW w:w="810" w:type="pct"/>
          </w:tcPr>
          <w:p w14:paraId="70649401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Maximum temperature </w:t>
            </w:r>
          </w:p>
          <w:p w14:paraId="5D8ECE3E" w14:textId="77777777" w:rsidR="0020208F" w:rsidRPr="00F35232" w:rsidRDefault="0020208F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&gt;26°C</w:t>
            </w:r>
          </w:p>
        </w:tc>
        <w:tc>
          <w:tcPr>
            <w:tcW w:w="931" w:type="pct"/>
          </w:tcPr>
          <w:p w14:paraId="4A8AFF4F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color w:val="000000" w:themeColor="text1"/>
                <w:sz w:val="18"/>
              </w:rPr>
              <w:t>0.67 (0.11-3.77)</w:t>
            </w:r>
          </w:p>
        </w:tc>
        <w:tc>
          <w:tcPr>
            <w:tcW w:w="455" w:type="pct"/>
          </w:tcPr>
          <w:p w14:paraId="51714AEC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0.71</w:t>
            </w:r>
          </w:p>
        </w:tc>
        <w:tc>
          <w:tcPr>
            <w:tcW w:w="909" w:type="pct"/>
          </w:tcPr>
          <w:p w14:paraId="025415AE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1.17 (0.21-7.1)</w:t>
            </w:r>
          </w:p>
        </w:tc>
        <w:tc>
          <w:tcPr>
            <w:tcW w:w="456" w:type="pct"/>
          </w:tcPr>
          <w:p w14:paraId="6ED074CC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87" w:type="pct"/>
          </w:tcPr>
          <w:p w14:paraId="4E1DA5FB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1.32 (0.23-8.04)</w:t>
            </w:r>
          </w:p>
        </w:tc>
        <w:tc>
          <w:tcPr>
            <w:tcW w:w="452" w:type="pct"/>
          </w:tcPr>
          <w:p w14:paraId="62755FEE" w14:textId="77777777" w:rsidR="0020208F" w:rsidRPr="00F35232" w:rsidRDefault="0020208F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</w:tr>
    </w:tbl>
    <w:p w14:paraId="403F9D47" w14:textId="77777777" w:rsidR="00A637E9" w:rsidRDefault="00A637E9">
      <w:bookmarkStart w:id="0" w:name="_GoBack"/>
      <w:bookmarkEnd w:id="0"/>
    </w:p>
    <w:sectPr w:rsidR="00A637E9" w:rsidSect="003C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8F"/>
    <w:rsid w:val="0020208F"/>
    <w:rsid w:val="003C0ADC"/>
    <w:rsid w:val="00A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944F8"/>
  <w15:chartTrackingRefBased/>
  <w15:docId w15:val="{52CD6E15-20D6-D042-AAD4-D0E91AA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08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2021-07-24T16:53:00Z</dcterms:created>
  <dcterms:modified xsi:type="dcterms:W3CDTF">2021-07-24T16:55:00Z</dcterms:modified>
</cp:coreProperties>
</file>