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89FF5" w14:textId="445CE340" w:rsidR="00F84192" w:rsidRDefault="00FA4480">
      <w:pPr>
        <w:pStyle w:val="Heading6"/>
        <w:widowControl w:val="0"/>
        <w:spacing w:line="240" w:lineRule="auto"/>
        <w:jc w:val="both"/>
        <w:rPr>
          <w:rFonts w:ascii="Calibri" w:eastAsia="Calibri" w:hAnsi="Calibri" w:cs="Calibri"/>
          <w:b/>
          <w:i w:val="0"/>
          <w:color w:val="000000"/>
          <w:sz w:val="24"/>
          <w:szCs w:val="24"/>
        </w:rPr>
      </w:pPr>
      <w:bookmarkStart w:id="0" w:name="_vzs4qx4l0j5l" w:colFirst="0" w:colLast="0"/>
      <w:bookmarkEnd w:id="0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Supple</w:t>
      </w:r>
      <w:r w:rsidR="0083338C"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mentary File</w:t>
      </w:r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 xml:space="preserve"> 11: Frequency and enrichment of top-5 dimers in shared and species-specific </w:t>
      </w:r>
      <w:proofErr w:type="spellStart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circRNA</w:t>
      </w:r>
      <w:proofErr w:type="spellEnd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 xml:space="preserve"> loci.</w:t>
      </w:r>
    </w:p>
    <w:p w14:paraId="56AD38F1" w14:textId="77777777" w:rsidR="00F84192" w:rsidRDefault="00F84192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E6E6591" w14:textId="632C7B6A" w:rsidR="00F84192" w:rsidRDefault="00FA4480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Supple</w:t>
      </w:r>
      <w:r w:rsidR="0083338C">
        <w:rPr>
          <w:rFonts w:ascii="Calibri" w:eastAsia="Calibri" w:hAnsi="Calibri" w:cs="Calibri"/>
          <w:b/>
          <w:sz w:val="20"/>
          <w:szCs w:val="20"/>
        </w:rPr>
        <w:t>mentary File</w:t>
      </w:r>
      <w:r>
        <w:rPr>
          <w:rFonts w:ascii="Calibri" w:eastAsia="Calibri" w:hAnsi="Calibri" w:cs="Calibri"/>
          <w:b/>
          <w:sz w:val="20"/>
          <w:szCs w:val="20"/>
        </w:rPr>
        <w:t xml:space="preserve"> 11. </w:t>
      </w:r>
      <w:r>
        <w:rPr>
          <w:rFonts w:ascii="Calibri" w:eastAsia="Calibri" w:hAnsi="Calibri" w:cs="Calibri"/>
          <w:sz w:val="20"/>
          <w:szCs w:val="20"/>
        </w:rPr>
        <w:t xml:space="preserve">The total number of detected top-5 dimers in shared and species-specific </w:t>
      </w:r>
      <w:proofErr w:type="spellStart"/>
      <w:r>
        <w:rPr>
          <w:rFonts w:ascii="Calibri" w:eastAsia="Calibri" w:hAnsi="Calibri" w:cs="Calibri"/>
          <w:sz w:val="20"/>
          <w:szCs w:val="20"/>
        </w:rPr>
        <w:t>circRNA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loci as well as their enrichment after correction for co-occurrence in multiple RVCs (see </w:t>
      </w:r>
      <w:r>
        <w:rPr>
          <w:rFonts w:ascii="Calibri" w:eastAsia="Calibri" w:hAnsi="Calibri" w:cs="Calibri"/>
          <w:b/>
          <w:sz w:val="20"/>
          <w:szCs w:val="20"/>
        </w:rPr>
        <w:t>Material and Methods</w:t>
      </w:r>
      <w:r>
        <w:rPr>
          <w:rFonts w:ascii="Calibri" w:eastAsia="Calibri" w:hAnsi="Calibri" w:cs="Calibri"/>
          <w:sz w:val="20"/>
          <w:szCs w:val="20"/>
        </w:rPr>
        <w:t xml:space="preserve">) are shown. Loci were normalized by the number of detected genes in each category before calculating the enrichment of dimers in shared over species-specific loci. The number of parental genes in both categories is shown below the species name. For mouse, only the top-3 dimers, which are outside the 95% frequency quantile, are shown (see </w:t>
      </w:r>
      <w:r>
        <w:rPr>
          <w:rFonts w:ascii="Calibri" w:eastAsia="Calibri" w:hAnsi="Calibri" w:cs="Calibri"/>
          <w:b/>
          <w:sz w:val="20"/>
          <w:szCs w:val="20"/>
        </w:rPr>
        <w:t>Material and Methods</w:t>
      </w:r>
      <w:r>
        <w:rPr>
          <w:rFonts w:ascii="Calibri" w:eastAsia="Calibri" w:hAnsi="Calibri" w:cs="Calibri"/>
          <w:sz w:val="20"/>
          <w:szCs w:val="20"/>
        </w:rPr>
        <w:t xml:space="preserve">). For rhesus, the analysis could only be done on a subset of genes due to lifting uncertainties between the rheMac2 and the rheMac3 genome (see </w:t>
      </w:r>
      <w:r>
        <w:rPr>
          <w:rFonts w:ascii="Calibri" w:eastAsia="Calibri" w:hAnsi="Calibri" w:cs="Calibri"/>
          <w:b/>
          <w:sz w:val="20"/>
          <w:szCs w:val="20"/>
        </w:rPr>
        <w:t>Material and Methods</w:t>
      </w:r>
      <w:r>
        <w:rPr>
          <w:rFonts w:ascii="Calibri" w:eastAsia="Calibri" w:hAnsi="Calibri" w:cs="Calibri"/>
          <w:sz w:val="20"/>
          <w:szCs w:val="20"/>
        </w:rPr>
        <w:t>).</w:t>
      </w:r>
    </w:p>
    <w:p w14:paraId="7C3B5AB7" w14:textId="77777777" w:rsidR="00F84192" w:rsidRDefault="00F84192">
      <w:pPr>
        <w:widowControl w:val="0"/>
        <w:spacing w:line="240" w:lineRule="auto"/>
        <w:ind w:left="440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9"/>
        <w:tblW w:w="8967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0"/>
        <w:gridCol w:w="2777"/>
        <w:gridCol w:w="1530"/>
        <w:gridCol w:w="1530"/>
        <w:gridCol w:w="1530"/>
      </w:tblGrid>
      <w:tr w:rsidR="00F84192" w14:paraId="5A3D555D" w14:textId="77777777">
        <w:tc>
          <w:tcPr>
            <w:tcW w:w="159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260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Species</w:t>
            </w:r>
          </w:p>
        </w:tc>
        <w:tc>
          <w:tcPr>
            <w:tcW w:w="277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A4A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Dimer</w:t>
            </w:r>
          </w:p>
        </w:tc>
        <w:tc>
          <w:tcPr>
            <w:tcW w:w="15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406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Shared loci</w:t>
            </w:r>
          </w:p>
        </w:tc>
        <w:tc>
          <w:tcPr>
            <w:tcW w:w="15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4AAC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Species-specific loci</w:t>
            </w:r>
          </w:p>
        </w:tc>
        <w:tc>
          <w:tcPr>
            <w:tcW w:w="15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86E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Enrichment</w:t>
            </w:r>
          </w:p>
        </w:tc>
      </w:tr>
      <w:tr w:rsidR="00F84192" w14:paraId="5E9EB9E5" w14:textId="77777777">
        <w:trPr>
          <w:trHeight w:val="400"/>
        </w:trPr>
        <w:tc>
          <w:tcPr>
            <w:tcW w:w="15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0C91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opossum</w:t>
            </w:r>
          </w:p>
          <w:p w14:paraId="7F30792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>shared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= 224</w:t>
            </w:r>
          </w:p>
          <w:p w14:paraId="01A4FE1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>species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 xml:space="preserve">-specific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= 602</w:t>
            </w: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F33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SINE1_Mdo+SINE1_Mdo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5AC4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4,634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8FA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8,155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947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1.53</w:t>
            </w:r>
          </w:p>
          <w:p w14:paraId="18D280AA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84192" w14:paraId="553AD70B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729E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FC48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MAR1a_Mdo+MAR1a_Mdo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2700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10E1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968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70B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1.49</w:t>
            </w:r>
          </w:p>
        </w:tc>
      </w:tr>
      <w:tr w:rsidR="00F84192" w14:paraId="32A4E611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8A94C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9C7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MAR1a_Mdo+MAR1b_Mdo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F1C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474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E8E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882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92FA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1.45</w:t>
            </w:r>
          </w:p>
        </w:tc>
      </w:tr>
      <w:tr w:rsidR="00F84192" w14:paraId="2A3C94B8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E4F3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E491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SINE1_Mdo+SINE1a_Mdo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F41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371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06C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659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072B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1.51</w:t>
            </w:r>
          </w:p>
        </w:tc>
      </w:tr>
      <w:tr w:rsidR="00F84192" w14:paraId="17E8D7A3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14F5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AEB1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MAR1b_Mdo+MAR1b_Mdo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9EDB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154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FBF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276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D300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1.50</w:t>
            </w:r>
          </w:p>
        </w:tc>
      </w:tr>
      <w:tr w:rsidR="00F84192" w14:paraId="42EDD2D0" w14:textId="77777777">
        <w:trPr>
          <w:trHeight w:val="400"/>
        </w:trPr>
        <w:tc>
          <w:tcPr>
            <w:tcW w:w="15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5402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mouse</w:t>
            </w:r>
          </w:p>
          <w:p w14:paraId="109C3F3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>shared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= 76</w:t>
            </w:r>
          </w:p>
          <w:p w14:paraId="5531E94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>species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 xml:space="preserve">-specific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= 213</w:t>
            </w:r>
          </w:p>
          <w:p w14:paraId="76CF7A38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BB5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B1_Mus1+B1_Mus2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E25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95A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438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A33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1.76</w:t>
            </w:r>
          </w:p>
        </w:tc>
      </w:tr>
      <w:tr w:rsidR="00F84192" w14:paraId="6D171B20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55FF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E8B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B2_Mm2+B2_Mm2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561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268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D27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334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9B4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2.25</w:t>
            </w:r>
          </w:p>
        </w:tc>
      </w:tr>
      <w:tr w:rsidR="00F84192" w14:paraId="1D2E4DAE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886E6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BEB2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B1_Mus1+B1_Mus1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7A4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162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F5B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274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89D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1.66</w:t>
            </w:r>
          </w:p>
        </w:tc>
      </w:tr>
      <w:tr w:rsidR="00F84192" w14:paraId="7D31A4FE" w14:textId="77777777">
        <w:trPr>
          <w:trHeight w:val="400"/>
        </w:trPr>
        <w:tc>
          <w:tcPr>
            <w:tcW w:w="15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6C08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rat</w:t>
            </w:r>
          </w:p>
          <w:p w14:paraId="44F4333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>shared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= 80</w:t>
            </w:r>
          </w:p>
          <w:p w14:paraId="675C8AD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>species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 xml:space="preserve">-specific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= 260</w:t>
            </w: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EC4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ID_Rn1+ID_Rn2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FDE7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184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58AE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457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022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1.31</w:t>
            </w:r>
          </w:p>
        </w:tc>
      </w:tr>
      <w:tr w:rsidR="00F84192" w14:paraId="2BCF9925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3B1E3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36F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BC1_Rn+ID_Rn2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8CE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113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889E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248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4DA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1.49</w:t>
            </w:r>
          </w:p>
        </w:tc>
      </w:tr>
      <w:tr w:rsidR="00F84192" w14:paraId="5C088B27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F0FD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FDD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ID_Rn1+ID_Rn1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ECF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85F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273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299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1.32</w:t>
            </w:r>
          </w:p>
        </w:tc>
      </w:tr>
      <w:tr w:rsidR="00F84192" w14:paraId="178F0703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3667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E21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BC1_Rn+ID_Rn1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499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F4F5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273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91C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1.29</w:t>
            </w:r>
          </w:p>
        </w:tc>
      </w:tr>
      <w:tr w:rsidR="00F84192" w14:paraId="59F3F990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CCCC4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616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ID_Rn2+ID_Rn2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A35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B17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224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2E4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1.38</w:t>
            </w:r>
          </w:p>
        </w:tc>
      </w:tr>
      <w:tr w:rsidR="00F84192" w14:paraId="6D12C5CD" w14:textId="77777777">
        <w:trPr>
          <w:trHeight w:val="400"/>
        </w:trPr>
        <w:tc>
          <w:tcPr>
            <w:tcW w:w="15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9E3B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rhesus</w:t>
            </w:r>
          </w:p>
          <w:p w14:paraId="19631FC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>shared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= 38</w:t>
            </w:r>
          </w:p>
          <w:p w14:paraId="0AC800C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>species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 xml:space="preserve">-specific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= 86</w:t>
            </w: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264B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AluSx+AluSz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F014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9BC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4970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1.99</w:t>
            </w:r>
          </w:p>
        </w:tc>
      </w:tr>
      <w:tr w:rsidR="00F84192" w14:paraId="041AAB4D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36A6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C247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AluY+AluYRa1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EE5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AA5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B06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1.93</w:t>
            </w:r>
          </w:p>
        </w:tc>
      </w:tr>
      <w:tr w:rsidR="00F84192" w14:paraId="7990AAC5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65D1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C94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AluSx+AluYRa1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BE8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0B3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36B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2.86</w:t>
            </w:r>
          </w:p>
        </w:tc>
      </w:tr>
      <w:tr w:rsidR="00F84192" w14:paraId="0A172C5F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452C9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8AF6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AluSx+AluSx1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CE53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6C0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752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1.68</w:t>
            </w:r>
          </w:p>
        </w:tc>
      </w:tr>
      <w:tr w:rsidR="00F84192" w14:paraId="573BA579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F701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9A79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AluSx1+AluSz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6D7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8D5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6E7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1.81</w:t>
            </w:r>
          </w:p>
        </w:tc>
      </w:tr>
      <w:tr w:rsidR="00F84192" w14:paraId="003D84EB" w14:textId="77777777">
        <w:trPr>
          <w:trHeight w:val="400"/>
        </w:trPr>
        <w:tc>
          <w:tcPr>
            <w:tcW w:w="15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7FAA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human</w:t>
            </w:r>
          </w:p>
          <w:p w14:paraId="3267E7D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>shared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= 169</w:t>
            </w:r>
          </w:p>
          <w:p w14:paraId="57369AD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>species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vertAlign w:val="subscript"/>
              </w:rPr>
              <w:t xml:space="preserve">-specific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= 811</w:t>
            </w: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E311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AluSx+AluSx1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588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278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578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9C4B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1.36</w:t>
            </w:r>
          </w:p>
        </w:tc>
      </w:tr>
      <w:tr w:rsidR="00F84192" w14:paraId="555A66BE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E152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D83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AluSx1+AluY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46F0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274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45BB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883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BB0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1.49</w:t>
            </w:r>
          </w:p>
        </w:tc>
      </w:tr>
      <w:tr w:rsidR="00F84192" w14:paraId="2C22AA77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6763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E4B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AluSx+AluY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BFE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269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098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806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7F3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1.60</w:t>
            </w:r>
          </w:p>
        </w:tc>
      </w:tr>
      <w:tr w:rsidR="00F84192" w14:paraId="593C0FE0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5B57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F6B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AluSx1+AluSz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3A9B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259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2A62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958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CE36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1.30</w:t>
            </w:r>
          </w:p>
        </w:tc>
      </w:tr>
      <w:tr w:rsidR="00F84192" w14:paraId="66053D31" w14:textId="77777777">
        <w:trPr>
          <w:trHeight w:val="400"/>
        </w:trPr>
        <w:tc>
          <w:tcPr>
            <w:tcW w:w="15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9E614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C881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AluSx+AluSz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D0FA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257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4FE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941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7A1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1.31</w:t>
            </w:r>
          </w:p>
        </w:tc>
      </w:tr>
    </w:tbl>
    <w:p w14:paraId="72096367" w14:textId="77777777" w:rsidR="00F84192" w:rsidRDefault="00F84192">
      <w:pPr>
        <w:widowControl w:val="0"/>
        <w:spacing w:line="240" w:lineRule="auto"/>
        <w:ind w:left="440"/>
        <w:rPr>
          <w:rFonts w:ascii="Calibri" w:eastAsia="Calibri" w:hAnsi="Calibri" w:cs="Calibri"/>
          <w:b/>
          <w:sz w:val="20"/>
          <w:szCs w:val="20"/>
        </w:rPr>
      </w:pPr>
    </w:p>
    <w:p w14:paraId="6D37681E" w14:textId="77777777" w:rsidR="00F84192" w:rsidRDefault="00F84192">
      <w:pPr>
        <w:widowControl w:val="0"/>
        <w:spacing w:line="240" w:lineRule="auto"/>
        <w:ind w:left="440"/>
        <w:rPr>
          <w:rFonts w:ascii="Calibri" w:eastAsia="Calibri" w:hAnsi="Calibri" w:cs="Calibri"/>
          <w:b/>
          <w:sz w:val="20"/>
          <w:szCs w:val="20"/>
        </w:rPr>
      </w:pPr>
    </w:p>
    <w:p w14:paraId="01A230ED" w14:textId="77777777" w:rsidR="00F84192" w:rsidRDefault="00F84192">
      <w:pPr>
        <w:widowControl w:val="0"/>
        <w:spacing w:line="240" w:lineRule="auto"/>
        <w:ind w:left="440"/>
        <w:rPr>
          <w:rFonts w:ascii="Calibri" w:eastAsia="Calibri" w:hAnsi="Calibri" w:cs="Calibri"/>
          <w:b/>
          <w:sz w:val="20"/>
          <w:szCs w:val="20"/>
        </w:rPr>
      </w:pPr>
    </w:p>
    <w:p w14:paraId="463BA879" w14:textId="77777777" w:rsidR="00F84192" w:rsidRDefault="00F84192">
      <w:pPr>
        <w:spacing w:line="240" w:lineRule="auto"/>
        <w:rPr>
          <w:rFonts w:ascii="Calibri" w:eastAsia="Calibri" w:hAnsi="Calibri" w:cs="Calibri"/>
        </w:rPr>
      </w:pPr>
    </w:p>
    <w:sectPr w:rsidR="00F84192">
      <w:headerReference w:type="default" r:id="rId6"/>
      <w:foot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EF45F" w14:textId="77777777" w:rsidR="007978B5" w:rsidRDefault="007978B5">
      <w:pPr>
        <w:spacing w:line="240" w:lineRule="auto"/>
      </w:pPr>
      <w:r>
        <w:separator/>
      </w:r>
    </w:p>
  </w:endnote>
  <w:endnote w:type="continuationSeparator" w:id="0">
    <w:p w14:paraId="43279EF6" w14:textId="77777777" w:rsidR="007978B5" w:rsidRDefault="00797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C2083" w14:textId="77777777" w:rsidR="00F84192" w:rsidRDefault="00FA4480">
    <w:pPr>
      <w:jc w:val="right"/>
      <w:rPr>
        <w:rFonts w:ascii="Calibri" w:eastAsia="Calibri" w:hAnsi="Calibri" w:cs="Calibri"/>
        <w:b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3742C0">
      <w:rPr>
        <w:noProof/>
      </w:rPr>
      <w:t>1</w:t>
    </w:r>
    <w:r>
      <w:fldChar w:fldCharType="end"/>
    </w:r>
  </w:p>
  <w:p w14:paraId="0F883954" w14:textId="77777777" w:rsidR="00F84192" w:rsidRDefault="00F84192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9165C" w14:textId="77777777" w:rsidR="00F84192" w:rsidRDefault="00F84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1B203" w14:textId="77777777" w:rsidR="007978B5" w:rsidRDefault="007978B5">
      <w:pPr>
        <w:spacing w:line="240" w:lineRule="auto"/>
      </w:pPr>
      <w:r>
        <w:separator/>
      </w:r>
    </w:p>
  </w:footnote>
  <w:footnote w:type="continuationSeparator" w:id="0">
    <w:p w14:paraId="66793213" w14:textId="77777777" w:rsidR="007978B5" w:rsidRDefault="00797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D2DE9" w14:textId="77777777" w:rsidR="00F84192" w:rsidRDefault="00F841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92"/>
    <w:rsid w:val="00027513"/>
    <w:rsid w:val="000F68B1"/>
    <w:rsid w:val="003742C0"/>
    <w:rsid w:val="00382973"/>
    <w:rsid w:val="007231E2"/>
    <w:rsid w:val="007978B5"/>
    <w:rsid w:val="0083338C"/>
    <w:rsid w:val="00BB4D4C"/>
    <w:rsid w:val="00C30F30"/>
    <w:rsid w:val="00F84192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1860D"/>
  <w15:docId w15:val="{138D58F8-3449-6048-A2C3-63C82AE8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C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Gatfield</cp:lastModifiedBy>
  <cp:revision>3</cp:revision>
  <dcterms:created xsi:type="dcterms:W3CDTF">2021-09-15T12:11:00Z</dcterms:created>
  <dcterms:modified xsi:type="dcterms:W3CDTF">2021-09-15T12:11:00Z</dcterms:modified>
</cp:coreProperties>
</file>