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15604" w14:textId="098B158B" w:rsidR="00F84192" w:rsidRDefault="00FA4480">
      <w:pPr>
        <w:pStyle w:val="Heading6"/>
        <w:widowControl w:val="0"/>
        <w:spacing w:line="240" w:lineRule="auto"/>
        <w:jc w:val="both"/>
        <w:rPr>
          <w:rFonts w:ascii="Calibri" w:eastAsia="Calibri" w:hAnsi="Calibri" w:cs="Calibri"/>
          <w:sz w:val="20"/>
          <w:szCs w:val="20"/>
          <w:highlight w:val="white"/>
        </w:rPr>
      </w:pPr>
      <w:bookmarkStart w:id="0" w:name="_iv6ck5gbtipu" w:colFirst="0" w:colLast="0"/>
      <w:bookmarkEnd w:id="0"/>
      <w:r>
        <w:rPr>
          <w:rFonts w:ascii="Calibri" w:eastAsia="Calibri" w:hAnsi="Calibri" w:cs="Calibri"/>
          <w:b/>
          <w:i w:val="0"/>
          <w:color w:val="000000"/>
          <w:sz w:val="24"/>
          <w:szCs w:val="24"/>
        </w:rPr>
        <w:t>Supple</w:t>
      </w:r>
      <w:r w:rsidR="0083338C">
        <w:rPr>
          <w:rFonts w:ascii="Calibri" w:eastAsia="Calibri" w:hAnsi="Calibri" w:cs="Calibri"/>
          <w:b/>
          <w:i w:val="0"/>
          <w:color w:val="000000"/>
          <w:sz w:val="24"/>
          <w:szCs w:val="24"/>
        </w:rPr>
        <w:t>mentary File</w:t>
      </w:r>
      <w:r>
        <w:rPr>
          <w:rFonts w:ascii="Calibri" w:eastAsia="Calibri" w:hAnsi="Calibri" w:cs="Calibri"/>
          <w:b/>
          <w:i w:val="0"/>
          <w:color w:val="000000"/>
          <w:sz w:val="24"/>
          <w:szCs w:val="24"/>
        </w:rPr>
        <w:t xml:space="preserve"> 2: Filtering steps and reduction of </w:t>
      </w:r>
      <w:proofErr w:type="spellStart"/>
      <w:r>
        <w:rPr>
          <w:rFonts w:ascii="Calibri" w:eastAsia="Calibri" w:hAnsi="Calibri" w:cs="Calibri"/>
          <w:b/>
          <w:i w:val="0"/>
          <w:color w:val="000000"/>
          <w:sz w:val="24"/>
          <w:szCs w:val="24"/>
        </w:rPr>
        <w:t>circRNAs</w:t>
      </w:r>
      <w:proofErr w:type="spellEnd"/>
      <w:r>
        <w:rPr>
          <w:rFonts w:ascii="Calibri" w:eastAsia="Calibri" w:hAnsi="Calibri" w:cs="Calibri"/>
          <w:b/>
          <w:i w:val="0"/>
          <w:color w:val="000000"/>
          <w:sz w:val="24"/>
          <w:szCs w:val="24"/>
        </w:rPr>
        <w:t xml:space="preserve"> candidates during the identification pipeline.</w:t>
      </w:r>
    </w:p>
    <w:p w14:paraId="614D9558" w14:textId="49101F44" w:rsidR="00F84192" w:rsidRDefault="00FA4480">
      <w:pPr>
        <w:spacing w:line="240" w:lineRule="auto"/>
        <w:jc w:val="both"/>
        <w:rPr>
          <w:rFonts w:ascii="Calibri" w:eastAsia="Calibri" w:hAnsi="Calibri" w:cs="Calibri"/>
          <w:sz w:val="20"/>
          <w:szCs w:val="20"/>
          <w:highlight w:val="white"/>
        </w:rPr>
      </w:pPr>
      <w:r>
        <w:rPr>
          <w:rFonts w:ascii="Calibri" w:eastAsia="Calibri" w:hAnsi="Calibri" w:cs="Calibri"/>
          <w:b/>
          <w:sz w:val="20"/>
          <w:szCs w:val="20"/>
          <w:highlight w:val="white"/>
        </w:rPr>
        <w:t>Supple</w:t>
      </w:r>
      <w:r w:rsidR="0083338C">
        <w:rPr>
          <w:rFonts w:ascii="Calibri" w:eastAsia="Calibri" w:hAnsi="Calibri" w:cs="Calibri"/>
          <w:b/>
          <w:sz w:val="20"/>
          <w:szCs w:val="20"/>
          <w:highlight w:val="white"/>
        </w:rPr>
        <w:t>mentary File</w:t>
      </w:r>
      <w:r>
        <w:rPr>
          <w:rFonts w:ascii="Calibri" w:eastAsia="Calibri" w:hAnsi="Calibri" w:cs="Calibri"/>
          <w:b/>
          <w:sz w:val="20"/>
          <w:szCs w:val="20"/>
          <w:highlight w:val="white"/>
        </w:rPr>
        <w:t xml:space="preserve"> 2.</w:t>
      </w:r>
      <w:r>
        <w:rPr>
          <w:rFonts w:ascii="Calibri" w:eastAsia="Calibri" w:hAnsi="Calibri" w:cs="Calibri"/>
          <w:sz w:val="20"/>
          <w:szCs w:val="20"/>
          <w:highlight w:val="white"/>
        </w:rPr>
        <w:t xml:space="preserve"> Description of the different filtering steps applied to generate a high confidence </w:t>
      </w:r>
      <w:proofErr w:type="spellStart"/>
      <w:r>
        <w:rPr>
          <w:rFonts w:ascii="Calibri" w:eastAsia="Calibri" w:hAnsi="Calibri" w:cs="Calibri"/>
          <w:sz w:val="20"/>
          <w:szCs w:val="20"/>
          <w:highlight w:val="white"/>
        </w:rPr>
        <w:t>circRNA</w:t>
      </w:r>
      <w:proofErr w:type="spellEnd"/>
      <w:r>
        <w:rPr>
          <w:rFonts w:ascii="Calibri" w:eastAsia="Calibri" w:hAnsi="Calibri" w:cs="Calibri"/>
          <w:sz w:val="20"/>
          <w:szCs w:val="20"/>
          <w:highlight w:val="white"/>
        </w:rPr>
        <w:t xml:space="preserve"> dataset based on the comparison of untreated and RNase R-treated samples. The number of unique BSJs left after each filtering step is shown for each tissue (see </w:t>
      </w:r>
      <w:r>
        <w:rPr>
          <w:rFonts w:ascii="Calibri" w:eastAsia="Calibri" w:hAnsi="Calibri" w:cs="Calibri"/>
          <w:b/>
          <w:sz w:val="20"/>
          <w:szCs w:val="20"/>
          <w:highlight w:val="white"/>
        </w:rPr>
        <w:t xml:space="preserve">Material and Methods, </w:t>
      </w:r>
      <w:r>
        <w:rPr>
          <w:rFonts w:ascii="Calibri" w:eastAsia="Calibri" w:hAnsi="Calibri" w:cs="Calibri"/>
          <w:sz w:val="20"/>
          <w:szCs w:val="20"/>
          <w:highlight w:val="white"/>
        </w:rPr>
        <w:t xml:space="preserve">section </w:t>
      </w:r>
      <w:r>
        <w:rPr>
          <w:rFonts w:ascii="Calibri" w:eastAsia="Calibri" w:hAnsi="Calibri" w:cs="Calibri"/>
          <w:i/>
          <w:sz w:val="20"/>
          <w:szCs w:val="20"/>
          <w:highlight w:val="white"/>
        </w:rPr>
        <w:t xml:space="preserve">Generation of high confidence </w:t>
      </w:r>
      <w:proofErr w:type="spellStart"/>
      <w:r>
        <w:rPr>
          <w:rFonts w:ascii="Calibri" w:eastAsia="Calibri" w:hAnsi="Calibri" w:cs="Calibri"/>
          <w:i/>
          <w:sz w:val="20"/>
          <w:szCs w:val="20"/>
          <w:highlight w:val="white"/>
        </w:rPr>
        <w:t>circRNA</w:t>
      </w:r>
      <w:proofErr w:type="spellEnd"/>
      <w:r>
        <w:rPr>
          <w:rFonts w:ascii="Calibri" w:eastAsia="Calibri" w:hAnsi="Calibri" w:cs="Calibri"/>
          <w:i/>
          <w:sz w:val="20"/>
          <w:szCs w:val="20"/>
          <w:highlight w:val="white"/>
        </w:rPr>
        <w:t xml:space="preserve"> candidates from the comparison of RNase R-treated vs. -untreated samples</w:t>
      </w:r>
      <w:r>
        <w:rPr>
          <w:rFonts w:ascii="Calibri" w:eastAsia="Calibri" w:hAnsi="Calibri" w:cs="Calibri"/>
          <w:sz w:val="20"/>
          <w:szCs w:val="20"/>
          <w:highlight w:val="white"/>
        </w:rPr>
        <w:t>); mouse was chosen as representative example.</w:t>
      </w:r>
    </w:p>
    <w:p w14:paraId="78672C27" w14:textId="77777777" w:rsidR="00F84192" w:rsidRDefault="00F84192">
      <w:pPr>
        <w:spacing w:line="240" w:lineRule="auto"/>
        <w:jc w:val="both"/>
        <w:rPr>
          <w:rFonts w:ascii="Calibri" w:eastAsia="Calibri" w:hAnsi="Calibri" w:cs="Calibri"/>
          <w:sz w:val="20"/>
          <w:szCs w:val="20"/>
          <w:highlight w:val="white"/>
        </w:rPr>
      </w:pPr>
    </w:p>
    <w:tbl>
      <w:tblPr>
        <w:tblStyle w:val="a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5"/>
        <w:gridCol w:w="1800"/>
        <w:gridCol w:w="1695"/>
        <w:gridCol w:w="1635"/>
      </w:tblGrid>
      <w:tr w:rsidR="00F84192" w14:paraId="57314EF5" w14:textId="77777777">
        <w:tc>
          <w:tcPr>
            <w:tcW w:w="3885" w:type="dxa"/>
            <w:shd w:val="clear" w:color="auto" w:fill="D9D9D9"/>
            <w:tcMar>
              <w:top w:w="100" w:type="dxa"/>
              <w:left w:w="100" w:type="dxa"/>
              <w:bottom w:w="100" w:type="dxa"/>
              <w:right w:w="100" w:type="dxa"/>
            </w:tcMar>
          </w:tcPr>
          <w:p w14:paraId="2915D68B" w14:textId="77777777" w:rsidR="00F84192" w:rsidRDefault="00F84192">
            <w:pPr>
              <w:widowControl w:val="0"/>
              <w:spacing w:line="240" w:lineRule="auto"/>
              <w:rPr>
                <w:rFonts w:ascii="Calibri" w:eastAsia="Calibri" w:hAnsi="Calibri" w:cs="Calibri"/>
                <w:sz w:val="20"/>
                <w:szCs w:val="20"/>
              </w:rPr>
            </w:pPr>
          </w:p>
        </w:tc>
        <w:tc>
          <w:tcPr>
            <w:tcW w:w="1800" w:type="dxa"/>
            <w:shd w:val="clear" w:color="auto" w:fill="D9D9D9"/>
            <w:tcMar>
              <w:top w:w="100" w:type="dxa"/>
              <w:left w:w="100" w:type="dxa"/>
              <w:bottom w:w="100" w:type="dxa"/>
              <w:right w:w="100" w:type="dxa"/>
            </w:tcMar>
          </w:tcPr>
          <w:p w14:paraId="45D46E6F"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Liver</w:t>
            </w:r>
          </w:p>
        </w:tc>
        <w:tc>
          <w:tcPr>
            <w:tcW w:w="1695" w:type="dxa"/>
            <w:shd w:val="clear" w:color="auto" w:fill="D9D9D9"/>
            <w:tcMar>
              <w:top w:w="100" w:type="dxa"/>
              <w:left w:w="100" w:type="dxa"/>
              <w:bottom w:w="100" w:type="dxa"/>
              <w:right w:w="100" w:type="dxa"/>
            </w:tcMar>
          </w:tcPr>
          <w:p w14:paraId="019D6D4C"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Cerebellum</w:t>
            </w:r>
          </w:p>
        </w:tc>
        <w:tc>
          <w:tcPr>
            <w:tcW w:w="1635" w:type="dxa"/>
            <w:shd w:val="clear" w:color="auto" w:fill="D9D9D9"/>
            <w:tcMar>
              <w:top w:w="100" w:type="dxa"/>
              <w:left w:w="100" w:type="dxa"/>
              <w:bottom w:w="100" w:type="dxa"/>
              <w:right w:w="100" w:type="dxa"/>
            </w:tcMar>
          </w:tcPr>
          <w:p w14:paraId="0F76AF57"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Testis</w:t>
            </w:r>
          </w:p>
        </w:tc>
      </w:tr>
      <w:tr w:rsidR="00F84192" w14:paraId="67EFF630" w14:textId="77777777">
        <w:trPr>
          <w:trHeight w:val="440"/>
        </w:trPr>
        <w:tc>
          <w:tcPr>
            <w:tcW w:w="9015" w:type="dxa"/>
            <w:gridSpan w:val="4"/>
            <w:shd w:val="clear" w:color="auto" w:fill="auto"/>
            <w:tcMar>
              <w:top w:w="100" w:type="dxa"/>
              <w:left w:w="100" w:type="dxa"/>
              <w:bottom w:w="100" w:type="dxa"/>
              <w:right w:w="100" w:type="dxa"/>
            </w:tcMar>
          </w:tcPr>
          <w:p w14:paraId="19AEF4BF" w14:textId="77777777" w:rsidR="00F84192" w:rsidRDefault="00FA4480">
            <w:pPr>
              <w:widowControl w:val="0"/>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After read mapping, the lists of BSJs in untreated and RNase R treated was merged for each biological replicate keeping all BSJs that were detected in either the untreated or the RNase R-treated sample. The total number of unique BSJs in each biological replicate is shown together with the number of unique BSJs in the untreated and RNase R-treated biological replicate.</w:t>
            </w:r>
          </w:p>
        </w:tc>
      </w:tr>
      <w:tr w:rsidR="00F84192" w14:paraId="1C61E64F" w14:textId="77777777">
        <w:tc>
          <w:tcPr>
            <w:tcW w:w="3885" w:type="dxa"/>
            <w:shd w:val="clear" w:color="auto" w:fill="auto"/>
            <w:tcMar>
              <w:top w:w="100" w:type="dxa"/>
              <w:left w:w="100" w:type="dxa"/>
              <w:bottom w:w="100" w:type="dxa"/>
              <w:right w:w="100" w:type="dxa"/>
            </w:tcMar>
          </w:tcPr>
          <w:p w14:paraId="7BC46F1E"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Biological replicate 1</w:t>
            </w:r>
          </w:p>
          <w:p w14:paraId="39E7D061"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(untreated | </w:t>
            </w:r>
            <w:proofErr w:type="spellStart"/>
            <w:r>
              <w:rPr>
                <w:rFonts w:ascii="Calibri" w:eastAsia="Calibri" w:hAnsi="Calibri" w:cs="Calibri"/>
                <w:sz w:val="20"/>
                <w:szCs w:val="20"/>
                <w:highlight w:val="white"/>
              </w:rPr>
              <w:t>RNAse</w:t>
            </w:r>
            <w:proofErr w:type="spellEnd"/>
            <w:r>
              <w:rPr>
                <w:rFonts w:ascii="Calibri" w:eastAsia="Calibri" w:hAnsi="Calibri" w:cs="Calibri"/>
                <w:sz w:val="20"/>
                <w:szCs w:val="20"/>
                <w:highlight w:val="white"/>
              </w:rPr>
              <w:t xml:space="preserve"> R)</w:t>
            </w:r>
          </w:p>
        </w:tc>
        <w:tc>
          <w:tcPr>
            <w:tcW w:w="1800" w:type="dxa"/>
            <w:shd w:val="clear" w:color="auto" w:fill="auto"/>
            <w:tcMar>
              <w:top w:w="100" w:type="dxa"/>
              <w:left w:w="100" w:type="dxa"/>
              <w:bottom w:w="100" w:type="dxa"/>
              <w:right w:w="100" w:type="dxa"/>
            </w:tcMar>
          </w:tcPr>
          <w:p w14:paraId="0D31E418"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24,474</w:t>
            </w:r>
          </w:p>
          <w:p w14:paraId="4E0831CD"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(4,483 | 20,674)</w:t>
            </w:r>
          </w:p>
        </w:tc>
        <w:tc>
          <w:tcPr>
            <w:tcW w:w="1695" w:type="dxa"/>
            <w:shd w:val="clear" w:color="auto" w:fill="auto"/>
            <w:tcMar>
              <w:top w:w="100" w:type="dxa"/>
              <w:left w:w="100" w:type="dxa"/>
              <w:bottom w:w="100" w:type="dxa"/>
              <w:right w:w="100" w:type="dxa"/>
            </w:tcMar>
          </w:tcPr>
          <w:p w14:paraId="2B6B7172"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55,455</w:t>
            </w:r>
          </w:p>
          <w:p w14:paraId="53EBF270"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(15,409 | 45,454)</w:t>
            </w:r>
          </w:p>
        </w:tc>
        <w:tc>
          <w:tcPr>
            <w:tcW w:w="1635" w:type="dxa"/>
            <w:shd w:val="clear" w:color="auto" w:fill="auto"/>
            <w:tcMar>
              <w:top w:w="100" w:type="dxa"/>
              <w:left w:w="100" w:type="dxa"/>
              <w:bottom w:w="100" w:type="dxa"/>
              <w:right w:w="100" w:type="dxa"/>
            </w:tcMar>
          </w:tcPr>
          <w:p w14:paraId="1DC08C3B"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47,794</w:t>
            </w:r>
          </w:p>
          <w:p w14:paraId="7ED0693B"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(9,491 | 42,362)</w:t>
            </w:r>
          </w:p>
        </w:tc>
      </w:tr>
      <w:tr w:rsidR="00F84192" w14:paraId="32B9588B" w14:textId="77777777">
        <w:trPr>
          <w:trHeight w:val="702"/>
        </w:trPr>
        <w:tc>
          <w:tcPr>
            <w:tcW w:w="3885" w:type="dxa"/>
            <w:shd w:val="clear" w:color="auto" w:fill="auto"/>
            <w:tcMar>
              <w:top w:w="100" w:type="dxa"/>
              <w:left w:w="100" w:type="dxa"/>
              <w:bottom w:w="100" w:type="dxa"/>
              <w:right w:w="100" w:type="dxa"/>
            </w:tcMar>
          </w:tcPr>
          <w:p w14:paraId="72CD317F"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Biological replicate 2</w:t>
            </w:r>
          </w:p>
          <w:p w14:paraId="44F0DC4F"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(untreated | </w:t>
            </w:r>
            <w:proofErr w:type="spellStart"/>
            <w:r>
              <w:rPr>
                <w:rFonts w:ascii="Calibri" w:eastAsia="Calibri" w:hAnsi="Calibri" w:cs="Calibri"/>
                <w:sz w:val="20"/>
                <w:szCs w:val="20"/>
                <w:highlight w:val="white"/>
              </w:rPr>
              <w:t>RNAse</w:t>
            </w:r>
            <w:proofErr w:type="spellEnd"/>
            <w:r>
              <w:rPr>
                <w:rFonts w:ascii="Calibri" w:eastAsia="Calibri" w:hAnsi="Calibri" w:cs="Calibri"/>
                <w:sz w:val="20"/>
                <w:szCs w:val="20"/>
                <w:highlight w:val="white"/>
              </w:rPr>
              <w:t xml:space="preserve"> R)</w:t>
            </w:r>
          </w:p>
        </w:tc>
        <w:tc>
          <w:tcPr>
            <w:tcW w:w="1800" w:type="dxa"/>
            <w:shd w:val="clear" w:color="auto" w:fill="auto"/>
            <w:tcMar>
              <w:top w:w="100" w:type="dxa"/>
              <w:left w:w="100" w:type="dxa"/>
              <w:bottom w:w="100" w:type="dxa"/>
              <w:right w:w="100" w:type="dxa"/>
            </w:tcMar>
          </w:tcPr>
          <w:p w14:paraId="6740903F"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26,575</w:t>
            </w:r>
          </w:p>
          <w:p w14:paraId="32EAC104"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(4,788 | 22,602)</w:t>
            </w:r>
          </w:p>
        </w:tc>
        <w:tc>
          <w:tcPr>
            <w:tcW w:w="1695" w:type="dxa"/>
            <w:shd w:val="clear" w:color="auto" w:fill="auto"/>
            <w:tcMar>
              <w:top w:w="100" w:type="dxa"/>
              <w:left w:w="100" w:type="dxa"/>
              <w:bottom w:w="100" w:type="dxa"/>
              <w:right w:w="100" w:type="dxa"/>
            </w:tcMar>
          </w:tcPr>
          <w:p w14:paraId="72FB8127"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52,229</w:t>
            </w:r>
          </w:p>
          <w:p w14:paraId="3596B90B"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(13,724 | 48,322)</w:t>
            </w:r>
          </w:p>
        </w:tc>
        <w:tc>
          <w:tcPr>
            <w:tcW w:w="1635" w:type="dxa"/>
            <w:shd w:val="clear" w:color="auto" w:fill="auto"/>
            <w:tcMar>
              <w:top w:w="100" w:type="dxa"/>
              <w:left w:w="100" w:type="dxa"/>
              <w:bottom w:w="100" w:type="dxa"/>
              <w:right w:w="100" w:type="dxa"/>
            </w:tcMar>
          </w:tcPr>
          <w:p w14:paraId="7245A8D8"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36,843</w:t>
            </w:r>
          </w:p>
          <w:p w14:paraId="756B5C1A"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(9,427 | 30,590)</w:t>
            </w:r>
          </w:p>
        </w:tc>
      </w:tr>
      <w:tr w:rsidR="00F84192" w14:paraId="2B122445" w14:textId="77777777">
        <w:tc>
          <w:tcPr>
            <w:tcW w:w="3885" w:type="dxa"/>
            <w:shd w:val="clear" w:color="auto" w:fill="auto"/>
            <w:tcMar>
              <w:top w:w="100" w:type="dxa"/>
              <w:left w:w="100" w:type="dxa"/>
              <w:bottom w:w="100" w:type="dxa"/>
              <w:right w:w="100" w:type="dxa"/>
            </w:tcMar>
          </w:tcPr>
          <w:p w14:paraId="0B869328"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Biological replicate 3</w:t>
            </w:r>
          </w:p>
          <w:p w14:paraId="44C82405"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(untreated | </w:t>
            </w:r>
            <w:proofErr w:type="spellStart"/>
            <w:r>
              <w:rPr>
                <w:rFonts w:ascii="Calibri" w:eastAsia="Calibri" w:hAnsi="Calibri" w:cs="Calibri"/>
                <w:sz w:val="20"/>
                <w:szCs w:val="20"/>
                <w:highlight w:val="white"/>
              </w:rPr>
              <w:t>RNAse</w:t>
            </w:r>
            <w:proofErr w:type="spellEnd"/>
            <w:r>
              <w:rPr>
                <w:rFonts w:ascii="Calibri" w:eastAsia="Calibri" w:hAnsi="Calibri" w:cs="Calibri"/>
                <w:sz w:val="20"/>
                <w:szCs w:val="20"/>
                <w:highlight w:val="white"/>
              </w:rPr>
              <w:t xml:space="preserve"> R)</w:t>
            </w:r>
          </w:p>
        </w:tc>
        <w:tc>
          <w:tcPr>
            <w:tcW w:w="1800" w:type="dxa"/>
            <w:shd w:val="clear" w:color="auto" w:fill="auto"/>
            <w:tcMar>
              <w:top w:w="100" w:type="dxa"/>
              <w:left w:w="100" w:type="dxa"/>
              <w:bottom w:w="100" w:type="dxa"/>
              <w:right w:w="100" w:type="dxa"/>
            </w:tcMar>
          </w:tcPr>
          <w:p w14:paraId="4D1AC063"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23,699</w:t>
            </w:r>
          </w:p>
          <w:p w14:paraId="16537760"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(5,111 | 19,357)</w:t>
            </w:r>
          </w:p>
        </w:tc>
        <w:tc>
          <w:tcPr>
            <w:tcW w:w="1695" w:type="dxa"/>
            <w:shd w:val="clear" w:color="auto" w:fill="auto"/>
            <w:tcMar>
              <w:top w:w="100" w:type="dxa"/>
              <w:left w:w="100" w:type="dxa"/>
              <w:bottom w:w="100" w:type="dxa"/>
              <w:right w:w="100" w:type="dxa"/>
            </w:tcMar>
          </w:tcPr>
          <w:p w14:paraId="1B175673"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68,154</w:t>
            </w:r>
          </w:p>
          <w:p w14:paraId="695C3292"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(18,510 | 56,725)</w:t>
            </w:r>
          </w:p>
        </w:tc>
        <w:tc>
          <w:tcPr>
            <w:tcW w:w="1635" w:type="dxa"/>
            <w:shd w:val="clear" w:color="auto" w:fill="auto"/>
            <w:tcMar>
              <w:top w:w="100" w:type="dxa"/>
              <w:left w:w="100" w:type="dxa"/>
              <w:bottom w:w="100" w:type="dxa"/>
              <w:right w:w="100" w:type="dxa"/>
            </w:tcMar>
          </w:tcPr>
          <w:p w14:paraId="110CFF1B"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40,907</w:t>
            </w:r>
          </w:p>
          <w:p w14:paraId="3AA37026"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(6,063 | 37,347)</w:t>
            </w:r>
          </w:p>
        </w:tc>
      </w:tr>
      <w:tr w:rsidR="00F84192" w14:paraId="4B52C839" w14:textId="77777777">
        <w:trPr>
          <w:trHeight w:val="440"/>
        </w:trPr>
        <w:tc>
          <w:tcPr>
            <w:tcW w:w="9015" w:type="dxa"/>
            <w:gridSpan w:val="4"/>
            <w:shd w:val="clear" w:color="auto" w:fill="auto"/>
            <w:tcMar>
              <w:top w:w="100" w:type="dxa"/>
              <w:left w:w="100" w:type="dxa"/>
              <w:bottom w:w="100" w:type="dxa"/>
              <w:right w:w="100" w:type="dxa"/>
            </w:tcMar>
          </w:tcPr>
          <w:p w14:paraId="720622F6" w14:textId="77777777" w:rsidR="00F84192" w:rsidRDefault="00FA4480">
            <w:pPr>
              <w:spacing w:line="240" w:lineRule="auto"/>
              <w:jc w:val="both"/>
              <w:rPr>
                <w:rFonts w:ascii="Calibri" w:eastAsia="Calibri" w:hAnsi="Calibri" w:cs="Calibri"/>
                <w:b/>
                <w:sz w:val="20"/>
                <w:szCs w:val="20"/>
                <w:highlight w:val="white"/>
              </w:rPr>
            </w:pPr>
            <w:r>
              <w:rPr>
                <w:rFonts w:ascii="Calibri" w:eastAsia="Calibri" w:hAnsi="Calibri" w:cs="Calibri"/>
                <w:b/>
                <w:sz w:val="20"/>
                <w:szCs w:val="20"/>
                <w:highlight w:val="white"/>
              </w:rPr>
              <w:t>Filtering step 1</w:t>
            </w:r>
          </w:p>
          <w:p w14:paraId="70782489" w14:textId="77777777" w:rsidR="00F84192" w:rsidRDefault="00FA4480">
            <w:p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When mapping paired-end sequencing data, both reads should ideally map to the genome (paired-end = “pe”). However, sometimes one of the mate reads cannot be mapped due to the complexity of the genomic locus. These reads are reported as “singletons” (“se”). We only kept BSJs for which both read mates mapped consistently either in “pe” or “se” mode (see </w:t>
            </w:r>
            <w:r>
              <w:rPr>
                <w:rFonts w:ascii="Calibri" w:eastAsia="Calibri" w:hAnsi="Calibri" w:cs="Calibri"/>
                <w:b/>
                <w:sz w:val="20"/>
                <w:szCs w:val="20"/>
                <w:highlight w:val="white"/>
              </w:rPr>
              <w:t>Material and Methods</w:t>
            </w:r>
            <w:r>
              <w:rPr>
                <w:rFonts w:ascii="Calibri" w:eastAsia="Calibri" w:hAnsi="Calibri" w:cs="Calibri"/>
                <w:sz w:val="20"/>
                <w:szCs w:val="20"/>
                <w:highlight w:val="white"/>
              </w:rPr>
              <w:t xml:space="preserve"> for more details). </w:t>
            </w:r>
          </w:p>
          <w:p w14:paraId="4C1E8EA2" w14:textId="77777777" w:rsidR="00F84192" w:rsidRDefault="00FA4480">
            <w:p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The number of BSJs in each sample, which remain after filtering step 1, are indicated. </w:t>
            </w:r>
          </w:p>
        </w:tc>
      </w:tr>
      <w:tr w:rsidR="00F84192" w14:paraId="203E885A" w14:textId="77777777">
        <w:tc>
          <w:tcPr>
            <w:tcW w:w="3885" w:type="dxa"/>
            <w:shd w:val="clear" w:color="auto" w:fill="auto"/>
            <w:tcMar>
              <w:top w:w="100" w:type="dxa"/>
              <w:left w:w="100" w:type="dxa"/>
              <w:bottom w:w="100" w:type="dxa"/>
              <w:right w:w="100" w:type="dxa"/>
            </w:tcMar>
          </w:tcPr>
          <w:p w14:paraId="41D817B6"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Biological replicate 1</w:t>
            </w:r>
          </w:p>
          <w:p w14:paraId="1A127544"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kept after filtering step 1)</w:t>
            </w:r>
          </w:p>
        </w:tc>
        <w:tc>
          <w:tcPr>
            <w:tcW w:w="1800" w:type="dxa"/>
            <w:shd w:val="clear" w:color="auto" w:fill="auto"/>
            <w:tcMar>
              <w:top w:w="100" w:type="dxa"/>
              <w:left w:w="100" w:type="dxa"/>
              <w:bottom w:w="100" w:type="dxa"/>
              <w:right w:w="100" w:type="dxa"/>
            </w:tcMar>
          </w:tcPr>
          <w:p w14:paraId="51296481"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24,373</w:t>
            </w:r>
          </w:p>
          <w:p w14:paraId="3C01888C"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(99.59%)</w:t>
            </w:r>
          </w:p>
        </w:tc>
        <w:tc>
          <w:tcPr>
            <w:tcW w:w="1695" w:type="dxa"/>
            <w:shd w:val="clear" w:color="auto" w:fill="auto"/>
            <w:tcMar>
              <w:top w:w="100" w:type="dxa"/>
              <w:left w:w="100" w:type="dxa"/>
              <w:bottom w:w="100" w:type="dxa"/>
              <w:right w:w="100" w:type="dxa"/>
            </w:tcMar>
          </w:tcPr>
          <w:p w14:paraId="21E03AFA"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54,840</w:t>
            </w:r>
          </w:p>
          <w:p w14:paraId="324353AD"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(98.89%)</w:t>
            </w:r>
          </w:p>
        </w:tc>
        <w:tc>
          <w:tcPr>
            <w:tcW w:w="1635" w:type="dxa"/>
            <w:shd w:val="clear" w:color="auto" w:fill="auto"/>
            <w:tcMar>
              <w:top w:w="100" w:type="dxa"/>
              <w:left w:w="100" w:type="dxa"/>
              <w:bottom w:w="100" w:type="dxa"/>
              <w:right w:w="100" w:type="dxa"/>
            </w:tcMar>
          </w:tcPr>
          <w:p w14:paraId="5BEDD8EE"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47,416</w:t>
            </w:r>
          </w:p>
          <w:p w14:paraId="4EA80E6F"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(99.21%)</w:t>
            </w:r>
          </w:p>
        </w:tc>
      </w:tr>
      <w:tr w:rsidR="00F84192" w14:paraId="7B4900E7" w14:textId="77777777">
        <w:tc>
          <w:tcPr>
            <w:tcW w:w="3885" w:type="dxa"/>
            <w:shd w:val="clear" w:color="auto" w:fill="auto"/>
            <w:tcMar>
              <w:top w:w="100" w:type="dxa"/>
              <w:left w:w="100" w:type="dxa"/>
              <w:bottom w:w="100" w:type="dxa"/>
              <w:right w:w="100" w:type="dxa"/>
            </w:tcMar>
          </w:tcPr>
          <w:p w14:paraId="1A0197E0"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Biological replicate 2</w:t>
            </w:r>
          </w:p>
          <w:p w14:paraId="4A2C222C"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kept after filtering step 1)</w:t>
            </w:r>
          </w:p>
        </w:tc>
        <w:tc>
          <w:tcPr>
            <w:tcW w:w="1800" w:type="dxa"/>
            <w:shd w:val="clear" w:color="auto" w:fill="auto"/>
            <w:tcMar>
              <w:top w:w="100" w:type="dxa"/>
              <w:left w:w="100" w:type="dxa"/>
              <w:bottom w:w="100" w:type="dxa"/>
              <w:right w:w="100" w:type="dxa"/>
            </w:tcMar>
          </w:tcPr>
          <w:p w14:paraId="1A27DBDC"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26,502</w:t>
            </w:r>
          </w:p>
          <w:p w14:paraId="062A53A7"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(99.73%)</w:t>
            </w:r>
          </w:p>
        </w:tc>
        <w:tc>
          <w:tcPr>
            <w:tcW w:w="1695" w:type="dxa"/>
            <w:shd w:val="clear" w:color="auto" w:fill="auto"/>
            <w:tcMar>
              <w:top w:w="100" w:type="dxa"/>
              <w:left w:w="100" w:type="dxa"/>
              <w:bottom w:w="100" w:type="dxa"/>
              <w:right w:w="100" w:type="dxa"/>
            </w:tcMar>
          </w:tcPr>
          <w:p w14:paraId="20D7E125"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51,725</w:t>
            </w:r>
          </w:p>
          <w:p w14:paraId="14E51A1E"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(99.00%)</w:t>
            </w:r>
          </w:p>
        </w:tc>
        <w:tc>
          <w:tcPr>
            <w:tcW w:w="1635" w:type="dxa"/>
            <w:shd w:val="clear" w:color="auto" w:fill="auto"/>
            <w:tcMar>
              <w:top w:w="100" w:type="dxa"/>
              <w:left w:w="100" w:type="dxa"/>
              <w:bottom w:w="100" w:type="dxa"/>
              <w:right w:w="100" w:type="dxa"/>
            </w:tcMar>
          </w:tcPr>
          <w:p w14:paraId="3427A3ED"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36,439</w:t>
            </w:r>
          </w:p>
          <w:p w14:paraId="6FC88952"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(98.90%)</w:t>
            </w:r>
          </w:p>
        </w:tc>
      </w:tr>
      <w:tr w:rsidR="00F84192" w14:paraId="411DE00B" w14:textId="77777777">
        <w:tc>
          <w:tcPr>
            <w:tcW w:w="3885" w:type="dxa"/>
            <w:shd w:val="clear" w:color="auto" w:fill="auto"/>
            <w:tcMar>
              <w:top w:w="100" w:type="dxa"/>
              <w:left w:w="100" w:type="dxa"/>
              <w:bottom w:w="100" w:type="dxa"/>
              <w:right w:w="100" w:type="dxa"/>
            </w:tcMar>
          </w:tcPr>
          <w:p w14:paraId="3AB49056"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Biological replicate 3</w:t>
            </w:r>
          </w:p>
          <w:p w14:paraId="3C11F4CE"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kept after filtering step 1)</w:t>
            </w:r>
          </w:p>
        </w:tc>
        <w:tc>
          <w:tcPr>
            <w:tcW w:w="1800" w:type="dxa"/>
            <w:shd w:val="clear" w:color="auto" w:fill="auto"/>
            <w:tcMar>
              <w:top w:w="100" w:type="dxa"/>
              <w:left w:w="100" w:type="dxa"/>
              <w:bottom w:w="100" w:type="dxa"/>
              <w:right w:w="100" w:type="dxa"/>
            </w:tcMar>
          </w:tcPr>
          <w:p w14:paraId="17E95A35"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23,568</w:t>
            </w:r>
          </w:p>
          <w:p w14:paraId="6E364EC9"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(99.57%)</w:t>
            </w:r>
          </w:p>
        </w:tc>
        <w:tc>
          <w:tcPr>
            <w:tcW w:w="1695" w:type="dxa"/>
            <w:shd w:val="clear" w:color="auto" w:fill="auto"/>
            <w:tcMar>
              <w:top w:w="100" w:type="dxa"/>
              <w:left w:w="100" w:type="dxa"/>
              <w:bottom w:w="100" w:type="dxa"/>
              <w:right w:w="100" w:type="dxa"/>
            </w:tcMar>
          </w:tcPr>
          <w:p w14:paraId="34796351"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67,370</w:t>
            </w:r>
          </w:p>
          <w:p w14:paraId="2FE3DC4A"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(98.85%)</w:t>
            </w:r>
          </w:p>
        </w:tc>
        <w:tc>
          <w:tcPr>
            <w:tcW w:w="1635" w:type="dxa"/>
            <w:shd w:val="clear" w:color="auto" w:fill="auto"/>
            <w:tcMar>
              <w:top w:w="100" w:type="dxa"/>
              <w:left w:w="100" w:type="dxa"/>
              <w:bottom w:w="100" w:type="dxa"/>
              <w:right w:w="100" w:type="dxa"/>
            </w:tcMar>
          </w:tcPr>
          <w:p w14:paraId="5386CFC2"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40,544</w:t>
            </w:r>
          </w:p>
          <w:p w14:paraId="75DD2D40"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(99.11%)</w:t>
            </w:r>
          </w:p>
        </w:tc>
      </w:tr>
      <w:tr w:rsidR="00F84192" w14:paraId="160583E3" w14:textId="77777777">
        <w:tc>
          <w:tcPr>
            <w:tcW w:w="3885" w:type="dxa"/>
            <w:shd w:val="clear" w:color="auto" w:fill="auto"/>
            <w:tcMar>
              <w:top w:w="100" w:type="dxa"/>
              <w:left w:w="100" w:type="dxa"/>
              <w:bottom w:w="100" w:type="dxa"/>
              <w:right w:w="100" w:type="dxa"/>
            </w:tcMar>
          </w:tcPr>
          <w:p w14:paraId="3228E023"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Total number of unique BSJs across all samples (untreated and RNase R-treated)</w:t>
            </w:r>
          </w:p>
        </w:tc>
        <w:tc>
          <w:tcPr>
            <w:tcW w:w="1800" w:type="dxa"/>
            <w:shd w:val="clear" w:color="auto" w:fill="auto"/>
            <w:tcMar>
              <w:top w:w="100" w:type="dxa"/>
              <w:left w:w="100" w:type="dxa"/>
              <w:bottom w:w="100" w:type="dxa"/>
              <w:right w:w="100" w:type="dxa"/>
            </w:tcMar>
          </w:tcPr>
          <w:p w14:paraId="652B65E5"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66,405</w:t>
            </w:r>
          </w:p>
        </w:tc>
        <w:tc>
          <w:tcPr>
            <w:tcW w:w="1695" w:type="dxa"/>
            <w:shd w:val="clear" w:color="auto" w:fill="auto"/>
            <w:tcMar>
              <w:top w:w="100" w:type="dxa"/>
              <w:left w:w="100" w:type="dxa"/>
              <w:bottom w:w="100" w:type="dxa"/>
              <w:right w:w="100" w:type="dxa"/>
            </w:tcMar>
          </w:tcPr>
          <w:p w14:paraId="4CF0F176"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137,615</w:t>
            </w:r>
          </w:p>
        </w:tc>
        <w:tc>
          <w:tcPr>
            <w:tcW w:w="1635" w:type="dxa"/>
            <w:shd w:val="clear" w:color="auto" w:fill="auto"/>
            <w:tcMar>
              <w:top w:w="100" w:type="dxa"/>
              <w:left w:w="100" w:type="dxa"/>
              <w:bottom w:w="100" w:type="dxa"/>
              <w:right w:w="100" w:type="dxa"/>
            </w:tcMar>
          </w:tcPr>
          <w:p w14:paraId="526C0B97"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94,831</w:t>
            </w:r>
          </w:p>
        </w:tc>
      </w:tr>
      <w:tr w:rsidR="00F84192" w14:paraId="13789113" w14:textId="77777777">
        <w:trPr>
          <w:trHeight w:val="440"/>
        </w:trPr>
        <w:tc>
          <w:tcPr>
            <w:tcW w:w="9015" w:type="dxa"/>
            <w:gridSpan w:val="4"/>
            <w:shd w:val="clear" w:color="auto" w:fill="auto"/>
            <w:tcMar>
              <w:top w:w="100" w:type="dxa"/>
              <w:left w:w="100" w:type="dxa"/>
              <w:bottom w:w="100" w:type="dxa"/>
              <w:right w:w="100" w:type="dxa"/>
            </w:tcMar>
          </w:tcPr>
          <w:p w14:paraId="6CA161BF" w14:textId="77777777" w:rsidR="00F84192" w:rsidRDefault="00FA4480">
            <w:pPr>
              <w:spacing w:line="240" w:lineRule="auto"/>
              <w:jc w:val="both"/>
              <w:rPr>
                <w:rFonts w:ascii="Calibri" w:eastAsia="Calibri" w:hAnsi="Calibri" w:cs="Calibri"/>
                <w:b/>
                <w:sz w:val="20"/>
                <w:szCs w:val="20"/>
                <w:highlight w:val="white"/>
              </w:rPr>
            </w:pPr>
            <w:r>
              <w:rPr>
                <w:rFonts w:ascii="Calibri" w:eastAsia="Calibri" w:hAnsi="Calibri" w:cs="Calibri"/>
                <w:b/>
                <w:sz w:val="20"/>
                <w:szCs w:val="20"/>
                <w:highlight w:val="white"/>
              </w:rPr>
              <w:t>Filtering step 2</w:t>
            </w:r>
          </w:p>
          <w:p w14:paraId="062FC4C4" w14:textId="77777777" w:rsidR="00F84192" w:rsidRDefault="00FA4480">
            <w:p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We assume that to have some kind of potential function, </w:t>
            </w:r>
            <w:proofErr w:type="spellStart"/>
            <w:r>
              <w:rPr>
                <w:rFonts w:ascii="Calibri" w:eastAsia="Calibri" w:hAnsi="Calibri" w:cs="Calibri"/>
                <w:sz w:val="20"/>
                <w:szCs w:val="20"/>
                <w:highlight w:val="white"/>
              </w:rPr>
              <w:t>circRNAs</w:t>
            </w:r>
            <w:proofErr w:type="spellEnd"/>
            <w:r>
              <w:rPr>
                <w:rFonts w:ascii="Calibri" w:eastAsia="Calibri" w:hAnsi="Calibri" w:cs="Calibri"/>
                <w:sz w:val="20"/>
                <w:szCs w:val="20"/>
                <w:highlight w:val="white"/>
              </w:rPr>
              <w:t xml:space="preserve"> need to be present in normal conditions. We thus removed all BSJs which were only present in RNase R treated samples and could not be detected in any of the untreated, biological replicates.</w:t>
            </w:r>
          </w:p>
          <w:p w14:paraId="719C47BA" w14:textId="77777777" w:rsidR="00F84192" w:rsidRDefault="00FA4480">
            <w:p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The number of unique BSJs, which remain after filtering step 2, are indicated. </w:t>
            </w:r>
          </w:p>
        </w:tc>
      </w:tr>
      <w:tr w:rsidR="00F84192" w14:paraId="4E3EA07E" w14:textId="77777777">
        <w:tc>
          <w:tcPr>
            <w:tcW w:w="3885" w:type="dxa"/>
            <w:shd w:val="clear" w:color="auto" w:fill="auto"/>
            <w:tcMar>
              <w:top w:w="100" w:type="dxa"/>
              <w:left w:w="100" w:type="dxa"/>
              <w:bottom w:w="100" w:type="dxa"/>
              <w:right w:w="100" w:type="dxa"/>
            </w:tcMar>
          </w:tcPr>
          <w:p w14:paraId="13624BF7"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Total number of unique BSJs across all samples </w:t>
            </w:r>
          </w:p>
          <w:p w14:paraId="3D08EFD6"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kept from total, unique BSJs after filtering step 2)</w:t>
            </w:r>
          </w:p>
        </w:tc>
        <w:tc>
          <w:tcPr>
            <w:tcW w:w="1800" w:type="dxa"/>
            <w:shd w:val="clear" w:color="auto" w:fill="auto"/>
            <w:tcMar>
              <w:top w:w="100" w:type="dxa"/>
              <w:left w:w="100" w:type="dxa"/>
              <w:bottom w:w="100" w:type="dxa"/>
              <w:right w:w="100" w:type="dxa"/>
            </w:tcMar>
          </w:tcPr>
          <w:p w14:paraId="1AE5CBEC"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13,084</w:t>
            </w:r>
          </w:p>
          <w:p w14:paraId="7CCCD4C7"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(19.70%)</w:t>
            </w:r>
          </w:p>
        </w:tc>
        <w:tc>
          <w:tcPr>
            <w:tcW w:w="1695" w:type="dxa"/>
            <w:shd w:val="clear" w:color="auto" w:fill="auto"/>
            <w:tcMar>
              <w:top w:w="100" w:type="dxa"/>
              <w:left w:w="100" w:type="dxa"/>
              <w:bottom w:w="100" w:type="dxa"/>
              <w:right w:w="100" w:type="dxa"/>
            </w:tcMar>
          </w:tcPr>
          <w:p w14:paraId="590BD166"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37,086</w:t>
            </w:r>
          </w:p>
          <w:p w14:paraId="356D20AE"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(26.95%)</w:t>
            </w:r>
          </w:p>
        </w:tc>
        <w:tc>
          <w:tcPr>
            <w:tcW w:w="1635" w:type="dxa"/>
            <w:shd w:val="clear" w:color="auto" w:fill="auto"/>
            <w:tcMar>
              <w:top w:w="100" w:type="dxa"/>
              <w:left w:w="100" w:type="dxa"/>
              <w:bottom w:w="100" w:type="dxa"/>
              <w:right w:w="100" w:type="dxa"/>
            </w:tcMar>
          </w:tcPr>
          <w:p w14:paraId="368B78E5"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20,358</w:t>
            </w:r>
          </w:p>
          <w:p w14:paraId="1FA9C02F"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(21.47%)</w:t>
            </w:r>
          </w:p>
        </w:tc>
      </w:tr>
      <w:tr w:rsidR="00F84192" w14:paraId="310174F8" w14:textId="77777777">
        <w:trPr>
          <w:trHeight w:val="440"/>
        </w:trPr>
        <w:tc>
          <w:tcPr>
            <w:tcW w:w="9015" w:type="dxa"/>
            <w:gridSpan w:val="4"/>
            <w:shd w:val="clear" w:color="auto" w:fill="auto"/>
            <w:tcMar>
              <w:top w:w="100" w:type="dxa"/>
              <w:left w:w="100" w:type="dxa"/>
              <w:bottom w:w="100" w:type="dxa"/>
              <w:right w:w="100" w:type="dxa"/>
            </w:tcMar>
          </w:tcPr>
          <w:p w14:paraId="539FDE4F" w14:textId="77777777" w:rsidR="00F84192" w:rsidRDefault="00FA4480">
            <w:pPr>
              <w:spacing w:line="240" w:lineRule="auto"/>
              <w:jc w:val="both"/>
              <w:rPr>
                <w:rFonts w:ascii="Calibri" w:eastAsia="Calibri" w:hAnsi="Calibri" w:cs="Calibri"/>
                <w:b/>
                <w:sz w:val="20"/>
                <w:szCs w:val="20"/>
                <w:highlight w:val="white"/>
              </w:rPr>
            </w:pPr>
            <w:r>
              <w:rPr>
                <w:rFonts w:ascii="Calibri" w:eastAsia="Calibri" w:hAnsi="Calibri" w:cs="Calibri"/>
                <w:b/>
                <w:sz w:val="20"/>
                <w:szCs w:val="20"/>
                <w:highlight w:val="white"/>
              </w:rPr>
              <w:lastRenderedPageBreak/>
              <w:t>Filtering step 3</w:t>
            </w:r>
          </w:p>
          <w:p w14:paraId="3720630D" w14:textId="77777777" w:rsidR="00F84192" w:rsidRDefault="00FA4480">
            <w:p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Next, BSJs were normalized by the size factor of each sample (see </w:t>
            </w:r>
            <w:r>
              <w:rPr>
                <w:rFonts w:ascii="Calibri" w:eastAsia="Calibri" w:hAnsi="Calibri" w:cs="Calibri"/>
                <w:b/>
                <w:sz w:val="20"/>
                <w:szCs w:val="20"/>
                <w:highlight w:val="white"/>
              </w:rPr>
              <w:t>Material and Methods</w:t>
            </w:r>
            <w:r>
              <w:rPr>
                <w:rFonts w:ascii="Calibri" w:eastAsia="Calibri" w:hAnsi="Calibri" w:cs="Calibri"/>
                <w:sz w:val="20"/>
                <w:szCs w:val="20"/>
                <w:highlight w:val="white"/>
              </w:rPr>
              <w:t>) and the mean, normalised count was calculated for each condition (untreated and RNase R treated). Next, the log2-enrichment for RNase R-treated vs. -untreated samples was calculated. All BSJs for which the log2-enrichment was below 1.5 were removed.</w:t>
            </w:r>
          </w:p>
          <w:p w14:paraId="7084C834" w14:textId="77777777" w:rsidR="00F84192" w:rsidRDefault="00FA4480">
            <w:p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The number of BSJs in all untreated samples, which remain after filtering step 3, are indicated. </w:t>
            </w:r>
          </w:p>
        </w:tc>
      </w:tr>
      <w:tr w:rsidR="00F84192" w14:paraId="5D0F0DB0" w14:textId="77777777">
        <w:trPr>
          <w:trHeight w:val="440"/>
        </w:trPr>
        <w:tc>
          <w:tcPr>
            <w:tcW w:w="3885" w:type="dxa"/>
            <w:shd w:val="clear" w:color="auto" w:fill="auto"/>
            <w:tcMar>
              <w:top w:w="100" w:type="dxa"/>
              <w:left w:w="100" w:type="dxa"/>
              <w:bottom w:w="100" w:type="dxa"/>
              <w:right w:w="100" w:type="dxa"/>
            </w:tcMar>
          </w:tcPr>
          <w:p w14:paraId="1FF10E29"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Total number of unique BSJs across all samples</w:t>
            </w:r>
          </w:p>
          <w:p w14:paraId="7DB8F9FB"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kept from total, unique BSJs after filtering step 3)</w:t>
            </w:r>
          </w:p>
        </w:tc>
        <w:tc>
          <w:tcPr>
            <w:tcW w:w="1800" w:type="dxa"/>
            <w:shd w:val="clear" w:color="auto" w:fill="auto"/>
            <w:tcMar>
              <w:top w:w="100" w:type="dxa"/>
              <w:left w:w="100" w:type="dxa"/>
              <w:bottom w:w="100" w:type="dxa"/>
              <w:right w:w="100" w:type="dxa"/>
            </w:tcMar>
          </w:tcPr>
          <w:p w14:paraId="3C5B1023"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1,914</w:t>
            </w:r>
          </w:p>
          <w:p w14:paraId="0C86F598"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(2.88%)</w:t>
            </w:r>
          </w:p>
        </w:tc>
        <w:tc>
          <w:tcPr>
            <w:tcW w:w="1695" w:type="dxa"/>
            <w:shd w:val="clear" w:color="auto" w:fill="auto"/>
            <w:tcMar>
              <w:top w:w="100" w:type="dxa"/>
              <w:left w:w="100" w:type="dxa"/>
              <w:bottom w:w="100" w:type="dxa"/>
              <w:right w:w="100" w:type="dxa"/>
            </w:tcMar>
          </w:tcPr>
          <w:p w14:paraId="30888AC2"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8,139</w:t>
            </w:r>
          </w:p>
          <w:p w14:paraId="013FF358"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(5.91%)</w:t>
            </w:r>
          </w:p>
        </w:tc>
        <w:tc>
          <w:tcPr>
            <w:tcW w:w="1635" w:type="dxa"/>
            <w:shd w:val="clear" w:color="auto" w:fill="auto"/>
            <w:tcMar>
              <w:top w:w="100" w:type="dxa"/>
              <w:left w:w="100" w:type="dxa"/>
              <w:bottom w:w="100" w:type="dxa"/>
              <w:right w:w="100" w:type="dxa"/>
            </w:tcMar>
          </w:tcPr>
          <w:p w14:paraId="0D6739A9"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6,381</w:t>
            </w:r>
          </w:p>
          <w:p w14:paraId="4C1BAED5"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(6.73%)</w:t>
            </w:r>
          </w:p>
        </w:tc>
      </w:tr>
      <w:tr w:rsidR="00F84192" w14:paraId="03DC27C7" w14:textId="77777777">
        <w:trPr>
          <w:trHeight w:val="440"/>
        </w:trPr>
        <w:tc>
          <w:tcPr>
            <w:tcW w:w="9015" w:type="dxa"/>
            <w:gridSpan w:val="4"/>
            <w:shd w:val="clear" w:color="auto" w:fill="auto"/>
            <w:tcMar>
              <w:top w:w="100" w:type="dxa"/>
              <w:left w:w="100" w:type="dxa"/>
              <w:bottom w:w="100" w:type="dxa"/>
              <w:right w:w="100" w:type="dxa"/>
            </w:tcMar>
          </w:tcPr>
          <w:p w14:paraId="258CF51A" w14:textId="77777777" w:rsidR="00F84192" w:rsidRDefault="00FA4480">
            <w:pPr>
              <w:spacing w:line="240" w:lineRule="auto"/>
              <w:jc w:val="both"/>
              <w:rPr>
                <w:rFonts w:ascii="Calibri" w:eastAsia="Calibri" w:hAnsi="Calibri" w:cs="Calibri"/>
                <w:sz w:val="20"/>
                <w:szCs w:val="20"/>
                <w:highlight w:val="white"/>
              </w:rPr>
            </w:pPr>
            <w:r>
              <w:rPr>
                <w:rFonts w:ascii="Calibri" w:eastAsia="Calibri" w:hAnsi="Calibri" w:cs="Calibri"/>
                <w:b/>
                <w:sz w:val="20"/>
                <w:szCs w:val="20"/>
                <w:highlight w:val="white"/>
              </w:rPr>
              <w:t>Filtering step 4</w:t>
            </w:r>
          </w:p>
          <w:p w14:paraId="2BA3A9F5"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The mean RPM value for each BSJ across untreated replicates was calculated. All BSJs with at least 0.05 were kept. These loci were considered strong </w:t>
            </w:r>
            <w:proofErr w:type="spellStart"/>
            <w:r>
              <w:rPr>
                <w:rFonts w:ascii="Calibri" w:eastAsia="Calibri" w:hAnsi="Calibri" w:cs="Calibri"/>
                <w:sz w:val="20"/>
                <w:szCs w:val="20"/>
                <w:highlight w:val="white"/>
              </w:rPr>
              <w:t>circRNA</w:t>
            </w:r>
            <w:proofErr w:type="spellEnd"/>
            <w:r>
              <w:rPr>
                <w:rFonts w:ascii="Calibri" w:eastAsia="Calibri" w:hAnsi="Calibri" w:cs="Calibri"/>
                <w:sz w:val="20"/>
                <w:szCs w:val="20"/>
                <w:highlight w:val="white"/>
              </w:rPr>
              <w:t xml:space="preserve"> candidates and used for all subsequent analyses.</w:t>
            </w:r>
          </w:p>
          <w:p w14:paraId="40BBE8BB"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The final number of </w:t>
            </w:r>
            <w:proofErr w:type="spellStart"/>
            <w:r>
              <w:rPr>
                <w:rFonts w:ascii="Calibri" w:eastAsia="Calibri" w:hAnsi="Calibri" w:cs="Calibri"/>
                <w:sz w:val="20"/>
                <w:szCs w:val="20"/>
                <w:highlight w:val="white"/>
              </w:rPr>
              <w:t>circRNAs</w:t>
            </w:r>
            <w:proofErr w:type="spellEnd"/>
            <w:r>
              <w:rPr>
                <w:rFonts w:ascii="Calibri" w:eastAsia="Calibri" w:hAnsi="Calibri" w:cs="Calibri"/>
                <w:sz w:val="20"/>
                <w:szCs w:val="20"/>
                <w:highlight w:val="white"/>
              </w:rPr>
              <w:t xml:space="preserve">, which remain after filtering step 4, are indicated. </w:t>
            </w:r>
          </w:p>
        </w:tc>
      </w:tr>
      <w:tr w:rsidR="00F84192" w14:paraId="4B6AFB81" w14:textId="77777777">
        <w:trPr>
          <w:trHeight w:val="440"/>
        </w:trPr>
        <w:tc>
          <w:tcPr>
            <w:tcW w:w="3885" w:type="dxa"/>
            <w:shd w:val="clear" w:color="auto" w:fill="auto"/>
            <w:tcMar>
              <w:top w:w="100" w:type="dxa"/>
              <w:left w:w="100" w:type="dxa"/>
              <w:bottom w:w="100" w:type="dxa"/>
              <w:right w:w="100" w:type="dxa"/>
            </w:tcMar>
          </w:tcPr>
          <w:p w14:paraId="2FEEA89A"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Total number of unique BSJs across all samples = final </w:t>
            </w:r>
            <w:proofErr w:type="spellStart"/>
            <w:r>
              <w:rPr>
                <w:rFonts w:ascii="Calibri" w:eastAsia="Calibri" w:hAnsi="Calibri" w:cs="Calibri"/>
                <w:sz w:val="20"/>
                <w:szCs w:val="20"/>
                <w:highlight w:val="white"/>
              </w:rPr>
              <w:t>circRNA</w:t>
            </w:r>
            <w:proofErr w:type="spellEnd"/>
            <w:r>
              <w:rPr>
                <w:rFonts w:ascii="Calibri" w:eastAsia="Calibri" w:hAnsi="Calibri" w:cs="Calibri"/>
                <w:sz w:val="20"/>
                <w:szCs w:val="20"/>
                <w:highlight w:val="white"/>
              </w:rPr>
              <w:t xml:space="preserve"> candidates</w:t>
            </w:r>
          </w:p>
          <w:p w14:paraId="71C6F555"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kept from total, unique BSJs after filtering step 4)</w:t>
            </w:r>
          </w:p>
        </w:tc>
        <w:tc>
          <w:tcPr>
            <w:tcW w:w="1800" w:type="dxa"/>
            <w:shd w:val="clear" w:color="auto" w:fill="auto"/>
            <w:tcMar>
              <w:top w:w="100" w:type="dxa"/>
              <w:left w:w="100" w:type="dxa"/>
              <w:bottom w:w="100" w:type="dxa"/>
              <w:right w:w="100" w:type="dxa"/>
            </w:tcMar>
          </w:tcPr>
          <w:p w14:paraId="78BEB277"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87</w:t>
            </w:r>
          </w:p>
          <w:p w14:paraId="46D17159"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(0.13%)</w:t>
            </w:r>
          </w:p>
        </w:tc>
        <w:tc>
          <w:tcPr>
            <w:tcW w:w="1695" w:type="dxa"/>
            <w:shd w:val="clear" w:color="auto" w:fill="auto"/>
            <w:tcMar>
              <w:top w:w="100" w:type="dxa"/>
              <w:left w:w="100" w:type="dxa"/>
              <w:bottom w:w="100" w:type="dxa"/>
              <w:right w:w="100" w:type="dxa"/>
            </w:tcMar>
          </w:tcPr>
          <w:p w14:paraId="6BF62F62"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1,054</w:t>
            </w:r>
          </w:p>
          <w:p w14:paraId="5E84AA73"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(0.77%)</w:t>
            </w:r>
          </w:p>
        </w:tc>
        <w:tc>
          <w:tcPr>
            <w:tcW w:w="1635" w:type="dxa"/>
            <w:shd w:val="clear" w:color="auto" w:fill="auto"/>
            <w:tcMar>
              <w:top w:w="100" w:type="dxa"/>
              <w:left w:w="100" w:type="dxa"/>
              <w:bottom w:w="100" w:type="dxa"/>
              <w:right w:w="100" w:type="dxa"/>
            </w:tcMar>
          </w:tcPr>
          <w:p w14:paraId="228BF4B1"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523</w:t>
            </w:r>
          </w:p>
          <w:p w14:paraId="6E36E7E4" w14:textId="77777777" w:rsidR="00F84192" w:rsidRDefault="00FA4480">
            <w:pPr>
              <w:widowControl w:val="0"/>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(0.55%)</w:t>
            </w:r>
          </w:p>
        </w:tc>
      </w:tr>
    </w:tbl>
    <w:p w14:paraId="623F706F" w14:textId="77777777" w:rsidR="00F84192" w:rsidRDefault="00F84192">
      <w:pPr>
        <w:pStyle w:val="Heading6"/>
        <w:widowControl w:val="0"/>
        <w:spacing w:line="240" w:lineRule="auto"/>
        <w:rPr>
          <w:rFonts w:ascii="Calibri" w:eastAsia="Calibri" w:hAnsi="Calibri" w:cs="Calibri"/>
          <w:b/>
          <w:i w:val="0"/>
          <w:color w:val="000000"/>
        </w:rPr>
      </w:pPr>
      <w:bookmarkStart w:id="1" w:name="_dqy7wpnfcsvu" w:colFirst="0" w:colLast="0"/>
      <w:bookmarkEnd w:id="1"/>
    </w:p>
    <w:p w14:paraId="36C933BB" w14:textId="77777777" w:rsidR="00F84192" w:rsidRDefault="00F84192">
      <w:pPr>
        <w:spacing w:line="240" w:lineRule="auto"/>
      </w:pPr>
    </w:p>
    <w:p w14:paraId="5FD26BDE" w14:textId="77777777" w:rsidR="00F84192" w:rsidRDefault="00F84192">
      <w:pPr>
        <w:spacing w:line="240" w:lineRule="auto"/>
      </w:pPr>
    </w:p>
    <w:p w14:paraId="7B8464C3" w14:textId="4DE70B7C" w:rsidR="00F84192" w:rsidRDefault="00F84192">
      <w:pPr>
        <w:widowControl w:val="0"/>
        <w:pBdr>
          <w:top w:val="nil"/>
          <w:left w:val="nil"/>
          <w:bottom w:val="nil"/>
          <w:right w:val="nil"/>
          <w:between w:val="nil"/>
        </w:pBdr>
        <w:ind w:left="400" w:hanging="400"/>
        <w:rPr>
          <w:rFonts w:ascii="Calibri" w:eastAsia="Calibri" w:hAnsi="Calibri" w:cs="Calibri"/>
          <w:color w:val="000000"/>
          <w:sz w:val="20"/>
          <w:szCs w:val="20"/>
        </w:rPr>
      </w:pPr>
    </w:p>
    <w:sectPr w:rsidR="00F84192">
      <w:headerReference w:type="default" r:id="rId6"/>
      <w:footerReference w:type="default" r:id="rId7"/>
      <w:footerReference w:type="first" r:id="rId8"/>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568B0" w14:textId="77777777" w:rsidR="00261E82" w:rsidRDefault="00261E82">
      <w:pPr>
        <w:spacing w:line="240" w:lineRule="auto"/>
      </w:pPr>
      <w:r>
        <w:separator/>
      </w:r>
    </w:p>
  </w:endnote>
  <w:endnote w:type="continuationSeparator" w:id="0">
    <w:p w14:paraId="509C7E91" w14:textId="77777777" w:rsidR="00261E82" w:rsidRDefault="00261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C2083" w14:textId="77777777" w:rsidR="00F84192" w:rsidRDefault="00FA4480">
    <w:pPr>
      <w:jc w:val="right"/>
      <w:rPr>
        <w:rFonts w:ascii="Calibri" w:eastAsia="Calibri" w:hAnsi="Calibri" w:cs="Calibri"/>
        <w:b/>
        <w:sz w:val="20"/>
        <w:szCs w:val="20"/>
      </w:rPr>
    </w:pPr>
    <w:r>
      <w:fldChar w:fldCharType="begin"/>
    </w:r>
    <w:r>
      <w:instrText>PAGE</w:instrText>
    </w:r>
    <w:r>
      <w:fldChar w:fldCharType="separate"/>
    </w:r>
    <w:r w:rsidR="003742C0">
      <w:rPr>
        <w:noProof/>
      </w:rPr>
      <w:t>1</w:t>
    </w:r>
    <w:r>
      <w:fldChar w:fldCharType="end"/>
    </w:r>
  </w:p>
  <w:p w14:paraId="0F883954" w14:textId="77777777" w:rsidR="00F84192" w:rsidRDefault="00F84192">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9165C" w14:textId="77777777" w:rsidR="00F84192" w:rsidRDefault="00F841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96B3B" w14:textId="77777777" w:rsidR="00261E82" w:rsidRDefault="00261E82">
      <w:pPr>
        <w:spacing w:line="240" w:lineRule="auto"/>
      </w:pPr>
      <w:r>
        <w:separator/>
      </w:r>
    </w:p>
  </w:footnote>
  <w:footnote w:type="continuationSeparator" w:id="0">
    <w:p w14:paraId="7266D4E6" w14:textId="77777777" w:rsidR="00261E82" w:rsidRDefault="00261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2DE9" w14:textId="77777777" w:rsidR="00F84192" w:rsidRDefault="00F841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92"/>
    <w:rsid w:val="00027513"/>
    <w:rsid w:val="000F68B1"/>
    <w:rsid w:val="00261E82"/>
    <w:rsid w:val="003742C0"/>
    <w:rsid w:val="00382973"/>
    <w:rsid w:val="00492018"/>
    <w:rsid w:val="006F0BE9"/>
    <w:rsid w:val="0083338C"/>
    <w:rsid w:val="00BB4D4C"/>
    <w:rsid w:val="00F84192"/>
    <w:rsid w:val="00FA4480"/>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1D01860D"/>
  <w15:docId w15:val="{138D58F8-3449-6048-A2C3-63C82AE8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42C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42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Gatfield</cp:lastModifiedBy>
  <cp:revision>3</cp:revision>
  <dcterms:created xsi:type="dcterms:W3CDTF">2021-09-15T12:03:00Z</dcterms:created>
  <dcterms:modified xsi:type="dcterms:W3CDTF">2021-09-15T12:04:00Z</dcterms:modified>
</cp:coreProperties>
</file>