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8721" w14:textId="5849EECF" w:rsidR="00F84192" w:rsidRDefault="00FA4480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25gy9nufitvy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8: GLM summary for circRNA hotspots among parental genes.</w:t>
      </w:r>
    </w:p>
    <w:p w14:paraId="28C5CBE4" w14:textId="77777777" w:rsidR="00F84192" w:rsidRDefault="00F84192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0"/>
          <w:szCs w:val="20"/>
        </w:rPr>
      </w:pPr>
      <w:bookmarkStart w:id="1" w:name="_nww8e77i8u9c" w:colFirst="0" w:colLast="0"/>
      <w:bookmarkEnd w:id="1"/>
    </w:p>
    <w:p w14:paraId="472BA792" w14:textId="79D6A464" w:rsidR="00F84192" w:rsidRDefault="00FA4480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8</w:t>
      </w:r>
      <w:r>
        <w:rPr>
          <w:rFonts w:ascii="Calibri" w:eastAsia="Calibri" w:hAnsi="Calibri" w:cs="Calibri"/>
          <w:sz w:val="20"/>
          <w:szCs w:val="20"/>
        </w:rPr>
        <w:t>. A generalised linear model was fitted to predict the probability of circRNA hotspots among parental genes; parental genes were filtered for circRNAs that were either species-specific or occurred in orthologous loci across therian species (n</w:t>
      </w:r>
      <w:r>
        <w:rPr>
          <w:rFonts w:ascii="Calibri" w:eastAsia="Calibri" w:hAnsi="Calibri" w:cs="Calibri"/>
          <w:sz w:val="20"/>
          <w:szCs w:val="20"/>
          <w:vertAlign w:val="subscript"/>
        </w:rPr>
        <w:t xml:space="preserve">opossum </w:t>
      </w:r>
      <w:r>
        <w:rPr>
          <w:rFonts w:ascii="Calibri" w:eastAsia="Calibri" w:hAnsi="Calibri" w:cs="Calibri"/>
          <w:sz w:val="20"/>
          <w:szCs w:val="20"/>
        </w:rPr>
        <w:t>= 869, n</w:t>
      </w:r>
      <w:r>
        <w:rPr>
          <w:rFonts w:ascii="Calibri" w:eastAsia="Calibri" w:hAnsi="Calibri" w:cs="Calibri"/>
          <w:sz w:val="20"/>
          <w:szCs w:val="20"/>
          <w:vertAlign w:val="subscript"/>
        </w:rPr>
        <w:t>mouse</w:t>
      </w:r>
      <w:r>
        <w:rPr>
          <w:rFonts w:ascii="Calibri" w:eastAsia="Calibri" w:hAnsi="Calibri" w:cs="Calibri"/>
          <w:sz w:val="20"/>
          <w:szCs w:val="20"/>
        </w:rPr>
        <w:t xml:space="preserve"> = 503, n</w:t>
      </w:r>
      <w:r>
        <w:rPr>
          <w:rFonts w:ascii="Calibri" w:eastAsia="Calibri" w:hAnsi="Calibri" w:cs="Calibri"/>
          <w:sz w:val="20"/>
          <w:szCs w:val="20"/>
          <w:vertAlign w:val="subscript"/>
        </w:rPr>
        <w:t>rat</w:t>
      </w:r>
      <w:r>
        <w:rPr>
          <w:rFonts w:ascii="Calibri" w:eastAsia="Calibri" w:hAnsi="Calibri" w:cs="Calibri"/>
          <w:sz w:val="20"/>
          <w:szCs w:val="20"/>
        </w:rPr>
        <w:t xml:space="preserve"> = 425, n</w:t>
      </w:r>
      <w:r>
        <w:rPr>
          <w:rFonts w:ascii="Calibri" w:eastAsia="Calibri" w:hAnsi="Calibri" w:cs="Calibri"/>
          <w:sz w:val="20"/>
          <w:szCs w:val="20"/>
          <w:vertAlign w:val="subscript"/>
        </w:rPr>
        <w:t>rhesus</w:t>
      </w:r>
      <w:r>
        <w:rPr>
          <w:rFonts w:ascii="Calibri" w:eastAsia="Calibri" w:hAnsi="Calibri" w:cs="Calibri"/>
          <w:sz w:val="20"/>
          <w:szCs w:val="20"/>
        </w:rPr>
        <w:t xml:space="preserve"> = 912, n</w:t>
      </w:r>
      <w:r>
        <w:rPr>
          <w:rFonts w:ascii="Calibri" w:eastAsia="Calibri" w:hAnsi="Calibri" w:cs="Calibri"/>
          <w:sz w:val="20"/>
          <w:szCs w:val="20"/>
          <w:vertAlign w:val="subscript"/>
        </w:rPr>
        <w:t>human</w:t>
      </w:r>
      <w:r>
        <w:rPr>
          <w:rFonts w:ascii="Calibri" w:eastAsia="Calibri" w:hAnsi="Calibri" w:cs="Calibri"/>
          <w:sz w:val="20"/>
          <w:szCs w:val="20"/>
        </w:rPr>
        <w:t xml:space="preserve"> = 1,213). The model was trained on 80% of the data (scaled values, cross-validation, 1000 repetitions, shown in rows labeled as “prediction”). Only the best predictors were kept and then used to predict probabilities for the remaining 20% of data points (validation set, shown in rows labeled as “validation”). Log-odds ratios, standard error and 95% confidence intervals (CI) for the validation set have been (beta) standardised.</w:t>
      </w:r>
    </w:p>
    <w:p w14:paraId="70C8594A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6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0"/>
        <w:gridCol w:w="1028"/>
        <w:gridCol w:w="949"/>
        <w:gridCol w:w="923"/>
        <w:gridCol w:w="936"/>
        <w:gridCol w:w="1144"/>
        <w:gridCol w:w="988"/>
        <w:gridCol w:w="1027"/>
      </w:tblGrid>
      <w:tr w:rsidR="00F84192" w14:paraId="3362ACE3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6502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Predictor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0D2A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Coefficient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131EA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Std. error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8C80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Lower CI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1E3A8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Upper CI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B73F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p-value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1A6C7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C0B16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Dataset</w:t>
            </w:r>
          </w:p>
        </w:tc>
      </w:tr>
      <w:tr w:rsidR="00F84192" w14:paraId="37951D8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8F4C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7A2B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EA58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0.3557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4679F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-2.0031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C1BF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-0.6096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E0BD6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0.000357104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D0052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63252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90EC3B9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9AFED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F516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-0.5314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539BD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0.2027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8E476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-0.9434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55C1D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-0.1466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FA07E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0.008758284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E2EF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2CA04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5FF20312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785E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596F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-0.5665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278B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0.1901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9F90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-0.9536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427F8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-0.2066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23CBB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0.00287308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4B0B9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09619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6DED91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6CB73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BE5B1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-0.3979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B9DA4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0.1552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F783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-0.7119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7F779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-0.1024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AD55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0.01035429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7802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0632F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452D20EB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3A543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BCAEA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0.3618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85D2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0.0882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E0C6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0.1896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3AA4D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0.5359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D1C22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4.12E-05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28F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10E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2B273F3C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54A58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5ECA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-0.9583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8A077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0.1558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4DC1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-1.2734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F4C0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-0.6622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E3870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7.63E-10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BECD2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D186A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345980D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B1B73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CF06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-1.438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439B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0.4137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BDF78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-2.2489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EFB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-0.6271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928D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0.000509099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501B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3618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191E94F8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AF9B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E7CC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-0.4325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187B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0.2781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101A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-0.9776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C327E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0.1126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DEACF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0.119942469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9DAC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F1D25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547EE0E2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5A7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2EA5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-0.643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9EA23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0.3373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C142D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-1.3042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2EE4F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0.0182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119E1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0.056634202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E97B3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29D2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1B4C453E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86158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F54E5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-0.4345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C09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98F4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-0.8226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F4E5A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-0.0463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1ABE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0.028234012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FC29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E3A56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3DD6AC6B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92E8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4B6E3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-0.4319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D077D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0.1693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926C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-0.7636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4A7BC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-0.1001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7BB38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0.010729656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A3E07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E82B6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70AEA18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A16B1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95887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0.2547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A087C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0.1477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6D6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-0.0347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DF151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0.5441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7BB4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0.084501745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7D8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E7D3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</w:tbl>
    <w:p w14:paraId="767884F2" w14:textId="77777777" w:rsidR="00F84192" w:rsidRDefault="00F84192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2" w:name="_jwtid7n4g8u0" w:colFirst="0" w:colLast="0"/>
      <w:bookmarkEnd w:id="2"/>
    </w:p>
    <w:p w14:paraId="08913952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p w14:paraId="4650A693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p w14:paraId="1F13408D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p w14:paraId="40A03152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p w14:paraId="5C90F74C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1685E" w14:textId="77777777" w:rsidR="006105A9" w:rsidRDefault="006105A9">
      <w:pPr>
        <w:spacing w:line="240" w:lineRule="auto"/>
      </w:pPr>
      <w:r>
        <w:separator/>
      </w:r>
    </w:p>
  </w:endnote>
  <w:endnote w:type="continuationSeparator" w:id="0">
    <w:p w14:paraId="120D633E" w14:textId="77777777" w:rsidR="006105A9" w:rsidRDefault="0061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CA05" w14:textId="77777777" w:rsidR="006105A9" w:rsidRDefault="006105A9">
      <w:pPr>
        <w:spacing w:line="240" w:lineRule="auto"/>
      </w:pPr>
      <w:r>
        <w:separator/>
      </w:r>
    </w:p>
  </w:footnote>
  <w:footnote w:type="continuationSeparator" w:id="0">
    <w:p w14:paraId="3040ED81" w14:textId="77777777" w:rsidR="006105A9" w:rsidRDefault="0061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F68B1"/>
    <w:rsid w:val="003742C0"/>
    <w:rsid w:val="00382973"/>
    <w:rsid w:val="006105A9"/>
    <w:rsid w:val="0083338C"/>
    <w:rsid w:val="00BB4D4C"/>
    <w:rsid w:val="00DD1D1B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2</cp:revision>
  <dcterms:created xsi:type="dcterms:W3CDTF">2021-09-15T12:08:00Z</dcterms:created>
  <dcterms:modified xsi:type="dcterms:W3CDTF">2021-09-15T12:08:00Z</dcterms:modified>
</cp:coreProperties>
</file>