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C44CB4">
        <w:fldChar w:fldCharType="begin"/>
      </w:r>
      <w:r w:rsidR="00C44CB4">
        <w:instrText xml:space="preserve"> HYPERLINK "https://biosharing.org/" \t "_blank" </w:instrText>
      </w:r>
      <w:r w:rsidR="00C44CB4">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C44CB4">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34CC47D" w:rsidR="00FD4937" w:rsidRPr="00125190" w:rsidRDefault="0001326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Information regarding the statistical methods and sample size are available in the Materials and Methods and Figure Legends.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C6FFC84" w14:textId="15E4CAC8" w:rsidR="00013265" w:rsidRPr="00125190" w:rsidRDefault="00013265" w:rsidP="0001326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Information regarding the number of experiments performed (biological replicates) are available in the Materials and Methods and Figure Legends.  All data was included in analysis including outliers unless stated otherwise.  Biological replicate is an independently performed experiment whereas a technical replicate is when multiple samples from the same experiment are measured independently.  In some </w:t>
      </w:r>
      <w:proofErr w:type="gramStart"/>
      <w:r>
        <w:rPr>
          <w:rFonts w:asciiTheme="minorHAnsi" w:hAnsiTheme="minorHAnsi"/>
        </w:rPr>
        <w:t>cases</w:t>
      </w:r>
      <w:proofErr w:type="gramEnd"/>
      <w:r>
        <w:rPr>
          <w:rFonts w:asciiTheme="minorHAnsi" w:hAnsiTheme="minorHAnsi"/>
        </w:rPr>
        <w:t xml:space="preserve"> technical replicates are performed but we only reported biological replicates for the number of experiments performed.</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3CF5713" w:rsidR="00FD4937" w:rsidRPr="00505C51" w:rsidRDefault="007B65F0"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52275">
        <w:rPr>
          <w:rFonts w:asciiTheme="minorHAnsi" w:hAnsiTheme="minorHAnsi"/>
          <w:sz w:val="22"/>
          <w:szCs w:val="22"/>
        </w:rPr>
        <w:t xml:space="preserve">Information regarding </w:t>
      </w:r>
      <w:r>
        <w:rPr>
          <w:rFonts w:asciiTheme="minorHAnsi" w:hAnsiTheme="minorHAnsi"/>
          <w:sz w:val="22"/>
          <w:szCs w:val="22"/>
        </w:rPr>
        <w:t>s</w:t>
      </w:r>
      <w:r w:rsidRPr="00505C51">
        <w:rPr>
          <w:rFonts w:asciiTheme="minorHAnsi" w:hAnsiTheme="minorHAnsi"/>
          <w:sz w:val="22"/>
          <w:szCs w:val="22"/>
        </w:rPr>
        <w:t>tatistical analysis methods</w:t>
      </w:r>
      <w:r>
        <w:rPr>
          <w:rFonts w:asciiTheme="minorHAnsi" w:hAnsiTheme="minorHAnsi"/>
          <w:sz w:val="22"/>
          <w:szCs w:val="22"/>
        </w:rPr>
        <w:t xml:space="preserve"> used</w:t>
      </w:r>
      <w:r w:rsidRPr="00352275">
        <w:rPr>
          <w:rFonts w:asciiTheme="minorHAnsi" w:hAnsiTheme="minorHAnsi"/>
          <w:sz w:val="22"/>
          <w:szCs w:val="22"/>
        </w:rPr>
        <w:t xml:space="preserve"> are available in the Materials and Methods and Figure Legends.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67C7D350" w14:textId="77777777" w:rsidR="00420131" w:rsidRPr="00505C51" w:rsidRDefault="00420131" w:rsidP="0042013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It does not apply because our study does not involve samples allocated into experimental groups or masking.</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8E3B529" w:rsidR="00FD4937" w:rsidRPr="00505C51" w:rsidRDefault="0035227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for Figure 1, 2</w:t>
      </w:r>
      <w:r w:rsidR="00E87BE3">
        <w:rPr>
          <w:rFonts w:asciiTheme="minorHAnsi" w:hAnsiTheme="minorHAnsi"/>
          <w:sz w:val="22"/>
          <w:szCs w:val="22"/>
        </w:rPr>
        <w:t>,</w:t>
      </w:r>
      <w:r>
        <w:rPr>
          <w:rFonts w:asciiTheme="minorHAnsi" w:hAnsiTheme="minorHAnsi"/>
          <w:sz w:val="22"/>
          <w:szCs w:val="22"/>
        </w:rPr>
        <w:t xml:space="preserve"> 4</w:t>
      </w:r>
      <w:r w:rsidR="00E87BE3">
        <w:rPr>
          <w:rFonts w:asciiTheme="minorHAnsi" w:hAnsiTheme="minorHAnsi"/>
          <w:sz w:val="22"/>
          <w:szCs w:val="22"/>
        </w:rPr>
        <w:t>B, S1-3 and S5</w:t>
      </w:r>
      <w:r>
        <w:rPr>
          <w:rFonts w:asciiTheme="minorHAnsi" w:hAnsiTheme="minorHAnsi"/>
          <w:sz w:val="22"/>
          <w:szCs w:val="22"/>
        </w:rPr>
        <w:t xml:space="preserve"> is provided as </w:t>
      </w:r>
      <w:r w:rsidR="00013265">
        <w:rPr>
          <w:rFonts w:asciiTheme="minorHAnsi" w:hAnsiTheme="minorHAnsi"/>
          <w:sz w:val="22"/>
          <w:szCs w:val="22"/>
        </w:rPr>
        <w:t xml:space="preserve">Supplemental </w:t>
      </w:r>
      <w:r w:rsidR="00E87BE3">
        <w:rPr>
          <w:rFonts w:asciiTheme="minorHAnsi" w:hAnsiTheme="minorHAnsi"/>
          <w:sz w:val="22"/>
          <w:szCs w:val="22"/>
        </w:rPr>
        <w:t xml:space="preserve">Tables </w:t>
      </w:r>
      <w:r w:rsidR="00013265">
        <w:rPr>
          <w:rFonts w:asciiTheme="minorHAnsi" w:hAnsiTheme="minorHAnsi"/>
          <w:sz w:val="22"/>
          <w:szCs w:val="22"/>
        </w:rPr>
        <w:t>3 and 5</w:t>
      </w:r>
      <w:r>
        <w:rPr>
          <w:rFonts w:asciiTheme="minorHAnsi" w:hAnsiTheme="minorHAnsi"/>
          <w:sz w:val="22"/>
          <w:szCs w:val="22"/>
        </w:rPr>
        <w:t>, which</w:t>
      </w:r>
      <w:r w:rsidR="00013265">
        <w:rPr>
          <w:rFonts w:asciiTheme="minorHAnsi" w:hAnsiTheme="minorHAnsi"/>
          <w:sz w:val="22"/>
          <w:szCs w:val="22"/>
        </w:rPr>
        <w:t xml:space="preserve"> contain the source files for DNA sequencing.</w:t>
      </w:r>
      <w:r w:rsidR="00E87BE3">
        <w:rPr>
          <w:rFonts w:asciiTheme="minorHAnsi" w:hAnsiTheme="minorHAnsi"/>
          <w:sz w:val="22"/>
          <w:szCs w:val="22"/>
        </w:rPr>
        <w:t xml:space="preserve"> Source data for Figure 4C</w:t>
      </w:r>
      <w:r w:rsidR="00E93FA6">
        <w:rPr>
          <w:rFonts w:asciiTheme="minorHAnsi" w:hAnsiTheme="minorHAnsi"/>
          <w:sz w:val="22"/>
          <w:szCs w:val="22"/>
        </w:rPr>
        <w:t xml:space="preserve"> is provided as a separate file.</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249363" w14:textId="77777777" w:rsidR="00493046" w:rsidRDefault="00493046">
      <w:r>
        <w:separator/>
      </w:r>
    </w:p>
  </w:endnote>
  <w:endnote w:type="continuationSeparator" w:id="0">
    <w:p w14:paraId="39B194B8" w14:textId="77777777" w:rsidR="00493046" w:rsidRDefault="0049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8846C7" w14:textId="77777777" w:rsidR="00493046" w:rsidRDefault="00493046">
      <w:r>
        <w:separator/>
      </w:r>
    </w:p>
  </w:footnote>
  <w:footnote w:type="continuationSeparator" w:id="0">
    <w:p w14:paraId="632F02E0" w14:textId="77777777" w:rsidR="00493046" w:rsidRDefault="00493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sbSwNLMwNTawMDBV0lEKTi0uzszPAykwrAUAzMpiMCwAAAA="/>
  </w:docVars>
  <w:rsids>
    <w:rsidRoot w:val="00BE5736"/>
    <w:rsid w:val="00013265"/>
    <w:rsid w:val="00016EC8"/>
    <w:rsid w:val="00332DC6"/>
    <w:rsid w:val="00352275"/>
    <w:rsid w:val="00420131"/>
    <w:rsid w:val="00493046"/>
    <w:rsid w:val="004B62A3"/>
    <w:rsid w:val="00556628"/>
    <w:rsid w:val="007B65F0"/>
    <w:rsid w:val="008B2B48"/>
    <w:rsid w:val="00A0248A"/>
    <w:rsid w:val="00BE5736"/>
    <w:rsid w:val="00C44CB4"/>
    <w:rsid w:val="00E87BE3"/>
    <w:rsid w:val="00E93FA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Gould</dc:creator>
  <cp:lastModifiedBy>Bonilla Villagran, Braulio</cp:lastModifiedBy>
  <cp:revision>2</cp:revision>
  <dcterms:created xsi:type="dcterms:W3CDTF">2021-10-21T20:00:00Z</dcterms:created>
  <dcterms:modified xsi:type="dcterms:W3CDTF">2021-10-21T20:00:00Z</dcterms:modified>
</cp:coreProperties>
</file>