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F04C5">
        <w:fldChar w:fldCharType="begin"/>
      </w:r>
      <w:r w:rsidR="008F04C5">
        <w:instrText xml:space="preserve"> HYPERLINK "https://biosharing.org/" \t "_blank" </w:instrText>
      </w:r>
      <w:r w:rsidR="008F04C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F04C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19E750F" w:rsidR="00FD4937" w:rsidRPr="00ED4638" w:rsidRDefault="008D6804" w:rsidP="00D0386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D4638">
        <w:rPr>
          <w:rFonts w:asciiTheme="minorHAnsi" w:hAnsiTheme="minorHAnsi"/>
          <w:sz w:val="22"/>
          <w:szCs w:val="22"/>
        </w:rPr>
        <w:t>For the majority of experiments in this study, there was no requirement for prior sample-size estimation.</w:t>
      </w:r>
      <w:r w:rsidR="00D03868" w:rsidRPr="00ED4638">
        <w:rPr>
          <w:rFonts w:asciiTheme="minorHAnsi" w:hAnsiTheme="minorHAnsi"/>
          <w:sz w:val="22"/>
          <w:szCs w:val="22"/>
        </w:rPr>
        <w:t xml:space="preserve"> For determining an appropriate number of rats required for </w:t>
      </w:r>
      <w:r w:rsidR="00ED4638" w:rsidRPr="00ED4638">
        <w:rPr>
          <w:rFonts w:asciiTheme="minorHAnsi" w:hAnsiTheme="minorHAnsi"/>
          <w:sz w:val="22"/>
          <w:szCs w:val="22"/>
        </w:rPr>
        <w:t xml:space="preserve">the </w:t>
      </w:r>
      <w:r w:rsidR="00D03868" w:rsidRPr="00ED4638">
        <w:rPr>
          <w:rFonts w:asciiTheme="minorHAnsi" w:hAnsiTheme="minorHAnsi"/>
          <w:sz w:val="22"/>
          <w:szCs w:val="22"/>
        </w:rPr>
        <w:t>experiments shown in Figure 6</w:t>
      </w:r>
      <w:r w:rsidRPr="00ED4638">
        <w:rPr>
          <w:rFonts w:asciiTheme="minorHAnsi" w:hAnsiTheme="minorHAnsi"/>
          <w:sz w:val="22"/>
          <w:szCs w:val="22"/>
        </w:rPr>
        <w:t>E-G</w:t>
      </w:r>
      <w:r w:rsidR="00D03868" w:rsidRPr="00ED4638">
        <w:rPr>
          <w:rFonts w:asciiTheme="minorHAnsi" w:hAnsiTheme="minorHAnsi"/>
          <w:sz w:val="22"/>
          <w:szCs w:val="22"/>
        </w:rPr>
        <w:t xml:space="preserve">, we employed a simple power analysis assuming an effect size of ~ </w:t>
      </w:r>
      <w:proofErr w:type="gramStart"/>
      <w:r w:rsidR="00D03868" w:rsidRPr="00ED4638">
        <w:rPr>
          <w:rFonts w:asciiTheme="minorHAnsi" w:hAnsiTheme="minorHAnsi"/>
          <w:sz w:val="22"/>
          <w:szCs w:val="22"/>
        </w:rPr>
        <w:t>2.5  on</w:t>
      </w:r>
      <w:proofErr w:type="gramEnd"/>
      <w:r w:rsidR="00D03868" w:rsidRPr="00ED4638">
        <w:rPr>
          <w:rFonts w:asciiTheme="minorHAnsi" w:hAnsiTheme="minorHAnsi"/>
          <w:sz w:val="22"/>
          <w:szCs w:val="22"/>
        </w:rPr>
        <w:t xml:space="preserve"> the basis of related studies </w:t>
      </w:r>
      <w:r w:rsidR="00D03868" w:rsidRPr="00ED4638">
        <w:rPr>
          <w:rFonts w:asciiTheme="minorHAnsi" w:hAnsiTheme="minorHAnsi"/>
          <w:sz w:val="22"/>
          <w:szCs w:val="22"/>
        </w:rPr>
        <w:t>(Sanderson et al., J Neuroscience, 2012, PMID 2310042; Jurado et al., Nature</w:t>
      </w:r>
      <w:r w:rsidR="00D03868" w:rsidRPr="00ED4638">
        <w:rPr>
          <w:rFonts w:asciiTheme="minorHAnsi" w:hAnsiTheme="minorHAnsi"/>
          <w:sz w:val="22"/>
          <w:szCs w:val="22"/>
        </w:rPr>
        <w:t xml:space="preserve"> </w:t>
      </w:r>
      <w:r w:rsidR="00D03868" w:rsidRPr="00ED4638">
        <w:rPr>
          <w:rFonts w:asciiTheme="minorHAnsi" w:hAnsiTheme="minorHAnsi"/>
          <w:sz w:val="22"/>
          <w:szCs w:val="22"/>
        </w:rPr>
        <w:t>Neuroscience, 2010, PMID 20694001)</w:t>
      </w:r>
      <w:r w:rsidR="00ED4638">
        <w:rPr>
          <w:rFonts w:asciiTheme="minorHAnsi" w:hAnsiTheme="minorHAnsi"/>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EE4E52C" w:rsidR="00FD4937" w:rsidRPr="00ED4638" w:rsidRDefault="00C43B2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D4638">
        <w:rPr>
          <w:rFonts w:asciiTheme="minorHAnsi" w:hAnsiTheme="minorHAnsi"/>
          <w:sz w:val="22"/>
          <w:szCs w:val="22"/>
        </w:rPr>
        <w:t>Replicate numbers for each experiment are shown in the appropriate figure panel and/or figure legend.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305AC30" w:rsidR="00FD4937" w:rsidRPr="00ED4638" w:rsidRDefault="008D680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D4638">
        <w:rPr>
          <w:rFonts w:asciiTheme="minorHAnsi" w:hAnsiTheme="minorHAnsi"/>
          <w:sz w:val="22"/>
          <w:szCs w:val="22"/>
        </w:rPr>
        <w:t>As stated in the methods section: all data are presented as means ± SE. Kinetic rates were statistically compared using two-tailed unpaired Student t‐tests. Spine imaging data was compared by ANOVA with Turkey post-hoc tests (Figure 6D) and Bonferroni’s post-hoc test (Figure 6G).</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E715DB5" w:rsidR="00FD4937" w:rsidRPr="00505C51" w:rsidRDefault="00C43B2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to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DFFD3A8" w:rsidR="00FD4937" w:rsidRPr="00505C51" w:rsidRDefault="00C43B2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source .</w:t>
      </w:r>
      <w:proofErr w:type="spellStart"/>
      <w:r>
        <w:rPr>
          <w:rFonts w:asciiTheme="minorHAnsi" w:hAnsiTheme="minorHAnsi"/>
          <w:sz w:val="22"/>
          <w:szCs w:val="22"/>
        </w:rPr>
        <w:t>xls</w:t>
      </w:r>
      <w:proofErr w:type="spellEnd"/>
      <w:r>
        <w:rPr>
          <w:rFonts w:asciiTheme="minorHAnsi" w:hAnsiTheme="minorHAnsi"/>
          <w:sz w:val="22"/>
          <w:szCs w:val="22"/>
        </w:rPr>
        <w:t xml:space="preserve"> is provided containing the source data, with separate tabs for </w:t>
      </w:r>
      <w:r w:rsidR="00040314">
        <w:rPr>
          <w:rFonts w:asciiTheme="minorHAnsi" w:hAnsiTheme="minorHAnsi"/>
          <w:sz w:val="22"/>
          <w:szCs w:val="22"/>
        </w:rPr>
        <w:t>the following: Figure 1; Figure 2; Figure 3; Figure 4; Figure 5; Figure 6; Figure 1-Sup 2; Figure 1-Sup 3; Figure 3-Sup 1; Figure 3-Sup 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29E5" w14:textId="77777777" w:rsidR="00325576" w:rsidRDefault="00325576">
      <w:r>
        <w:separator/>
      </w:r>
    </w:p>
  </w:endnote>
  <w:endnote w:type="continuationSeparator" w:id="0">
    <w:p w14:paraId="620AA5CB" w14:textId="77777777" w:rsidR="00325576" w:rsidRDefault="0032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6480" w14:textId="77777777" w:rsidR="00325576" w:rsidRDefault="00325576">
      <w:r>
        <w:separator/>
      </w:r>
    </w:p>
  </w:footnote>
  <w:footnote w:type="continuationSeparator" w:id="0">
    <w:p w14:paraId="164858FB" w14:textId="77777777" w:rsidR="00325576" w:rsidRDefault="0032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0314"/>
    <w:rsid w:val="00325576"/>
    <w:rsid w:val="00332DC6"/>
    <w:rsid w:val="008D6804"/>
    <w:rsid w:val="008F04C5"/>
    <w:rsid w:val="00A0248A"/>
    <w:rsid w:val="00BE5736"/>
    <w:rsid w:val="00C43B2B"/>
    <w:rsid w:val="00D03868"/>
    <w:rsid w:val="00DE41AA"/>
    <w:rsid w:val="00ED463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829</Words>
  <Characters>4680</Characters>
  <Application>Microsoft Office Word</Application>
  <DocSecurity>0</DocSecurity>
  <Lines>76</Lines>
  <Paragraphs>21</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7</cp:revision>
  <dcterms:created xsi:type="dcterms:W3CDTF">2021-09-22T13:14:00Z</dcterms:created>
  <dcterms:modified xsi:type="dcterms:W3CDTF">2021-09-22T18:51:00Z</dcterms:modified>
</cp:coreProperties>
</file>