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73DB8">
        <w:rPr>
          <w:rStyle w:val="Hyperlink"/>
          <w:rFonts w:asciiTheme="minorHAnsi" w:hAnsiTheme="minorHAnsi"/>
          <w:bCs/>
          <w:sz w:val="22"/>
          <w:szCs w:val="22"/>
        </w:rPr>
        <w:fldChar w:fldCharType="begin"/>
      </w:r>
      <w:r w:rsidR="00B73DB8">
        <w:rPr>
          <w:rStyle w:val="Hyperlink"/>
          <w:rFonts w:asciiTheme="minorHAnsi" w:hAnsiTheme="minorHAnsi"/>
          <w:bCs/>
          <w:sz w:val="22"/>
          <w:szCs w:val="22"/>
        </w:rPr>
        <w:instrText xml:space="preserve"> HYPERLINK "https://biosharing.org/" \t "_blank" </w:instrText>
      </w:r>
      <w:r w:rsidR="00B73DB8">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73DB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CB5FF18" w:rsidR="00FD4937" w:rsidRPr="00125190" w:rsidRDefault="00D64FD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sample size calculations were performed. For the r/QTL analysis we estimated that we would need &gt;100 F4 mice. In the end we used 122 F4 mice for our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29A5746" w:rsidR="00FD4937" w:rsidRPr="00125190" w:rsidRDefault="00500C2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legends state the # of biological and technical replicates. </w:t>
      </w:r>
      <w:proofErr w:type="spellStart"/>
      <w:r>
        <w:rPr>
          <w:rFonts w:asciiTheme="minorHAnsi" w:hAnsiTheme="minorHAnsi"/>
        </w:rPr>
        <w:t>RNAseq</w:t>
      </w:r>
      <w:proofErr w:type="spellEnd"/>
      <w:r>
        <w:rPr>
          <w:rFonts w:asciiTheme="minorHAnsi" w:hAnsiTheme="minorHAnsi"/>
        </w:rPr>
        <w:t xml:space="preserve"> BAM and BAM index files for the 2 samples are include in the DRYAD data.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5213340" w:rsidR="00FD4937" w:rsidRPr="00505C51" w:rsidRDefault="00500C2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Methods section details </w:t>
      </w:r>
      <w:proofErr w:type="spellStart"/>
      <w:r>
        <w:rPr>
          <w:rFonts w:asciiTheme="minorHAnsi" w:hAnsiTheme="minorHAnsi"/>
          <w:sz w:val="22"/>
          <w:szCs w:val="22"/>
        </w:rPr>
        <w:t>rQTL</w:t>
      </w:r>
      <w:proofErr w:type="spellEnd"/>
      <w:r>
        <w:rPr>
          <w:rFonts w:asciiTheme="minorHAnsi" w:hAnsiTheme="minorHAnsi"/>
          <w:sz w:val="22"/>
          <w:szCs w:val="22"/>
        </w:rPr>
        <w:t xml:space="preserve"> methods and </w:t>
      </w:r>
      <w:proofErr w:type="spellStart"/>
      <w:r>
        <w:rPr>
          <w:rFonts w:asciiTheme="minorHAnsi" w:hAnsiTheme="minorHAnsi"/>
          <w:sz w:val="22"/>
          <w:szCs w:val="22"/>
        </w:rPr>
        <w:t>RNAseq</w:t>
      </w:r>
      <w:proofErr w:type="spellEnd"/>
      <w:r>
        <w:rPr>
          <w:rFonts w:asciiTheme="minorHAnsi" w:hAnsiTheme="minorHAnsi"/>
          <w:sz w:val="22"/>
          <w:szCs w:val="22"/>
        </w:rPr>
        <w:t xml:space="preserve"> methods used for analysis. Figure legends state statistical test and mean and SD shown, when appropriate. Raw data points are shown for all bar graphs.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4ADB121" w:rsidR="00FD4937" w:rsidRPr="00505C51" w:rsidRDefault="00500C2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3CD17EC" w:rsidR="00FD4937" w:rsidRPr="00505C51" w:rsidRDefault="00500C2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figures </w:t>
      </w:r>
      <w:r w:rsidR="0016736C">
        <w:rPr>
          <w:rFonts w:asciiTheme="minorHAnsi" w:hAnsiTheme="minorHAnsi"/>
          <w:sz w:val="22"/>
          <w:szCs w:val="22"/>
        </w:rPr>
        <w:t>have been provided.</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6736C"/>
    <w:rsid w:val="00196C27"/>
    <w:rsid w:val="00332DC6"/>
    <w:rsid w:val="00500C24"/>
    <w:rsid w:val="00913416"/>
    <w:rsid w:val="00A0248A"/>
    <w:rsid w:val="00B73DB8"/>
    <w:rsid w:val="00BE5736"/>
    <w:rsid w:val="00D64FD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Smith, Jonathan</cp:lastModifiedBy>
  <cp:revision>2</cp:revision>
  <dcterms:created xsi:type="dcterms:W3CDTF">2021-06-14T18:13:00Z</dcterms:created>
  <dcterms:modified xsi:type="dcterms:W3CDTF">2021-06-14T18:13:00Z</dcterms:modified>
</cp:coreProperties>
</file>