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2A" w:rsidRDefault="00F66E60">
      <w:pPr>
        <w:rPr>
          <w:rFonts w:asciiTheme="minorHAnsi" w:hAnsiTheme="minorHAnsi"/>
          <w:b/>
          <w:bCs/>
          <w:i/>
          <w:sz w:val="28"/>
          <w:szCs w:val="28"/>
        </w:rPr>
      </w:pPr>
      <w:bookmarkStart w:id="0" w:name="_heading=h.gjdgxs" w:colFirst="0" w:colLast="0"/>
      <w:bookmarkEnd w:id="0"/>
      <w:r>
        <w:rPr>
          <w:rFonts w:asciiTheme="minorHAnsi" w:hAnsiTheme="minorHAnsi"/>
          <w:b/>
          <w:bCs/>
          <w:i/>
          <w:sz w:val="28"/>
          <w:szCs w:val="28"/>
        </w:rPr>
        <w:softHyphen/>
      </w:r>
      <w:r>
        <w:rPr>
          <w:rFonts w:asciiTheme="minorHAnsi" w:hAnsiTheme="minorHAnsi"/>
          <w:b/>
          <w:bCs/>
          <w:i/>
          <w:sz w:val="28"/>
          <w:szCs w:val="28"/>
        </w:rPr>
        <w:softHyphen/>
      </w:r>
      <w:r>
        <w:rPr>
          <w:rFonts w:asciiTheme="minorHAnsi" w:hAnsiTheme="minorHAnsi"/>
          <w:b/>
          <w:bCs/>
          <w:i/>
          <w:sz w:val="28"/>
          <w:szCs w:val="28"/>
        </w:rPr>
        <w:softHyphen/>
      </w:r>
      <w:r>
        <w:rPr>
          <w:rFonts w:asciiTheme="minorHAnsi" w:hAnsiTheme="minorHAnsi"/>
          <w:b/>
          <w:bCs/>
          <w:i/>
          <w:sz w:val="28"/>
          <w:szCs w:val="28"/>
        </w:rPr>
        <w:softHyphen/>
      </w:r>
      <w:r>
        <w:rPr>
          <w:rFonts w:asciiTheme="minorHAnsi" w:hAnsiTheme="minorHAnsi"/>
          <w:b/>
          <w:bCs/>
          <w:i/>
          <w:sz w:val="28"/>
          <w:szCs w:val="28"/>
        </w:rPr>
        <w:softHyphen/>
      </w:r>
      <w:r>
        <w:rPr>
          <w:rFonts w:asciiTheme="minorHAnsi" w:hAnsiTheme="minorHAnsi"/>
          <w:b/>
          <w:bCs/>
          <w:i/>
          <w:sz w:val="28"/>
          <w:szCs w:val="28"/>
        </w:rPr>
        <w:softHyphen/>
      </w:r>
      <w:r>
        <w:rPr>
          <w:rFonts w:asciiTheme="minorHAnsi" w:hAnsiTheme="minorHAnsi"/>
          <w:b/>
          <w:bCs/>
          <w:i/>
          <w:sz w:val="28"/>
          <w:szCs w:val="28"/>
        </w:rPr>
        <w:softHyphen/>
      </w:r>
      <w:r>
        <w:rPr>
          <w:rFonts w:asciiTheme="minorHAnsi" w:hAnsiTheme="minorHAnsi"/>
          <w:b/>
          <w:bCs/>
          <w:i/>
          <w:sz w:val="28"/>
          <w:szCs w:val="28"/>
        </w:rPr>
        <w:softHyphen/>
      </w:r>
    </w:p>
    <w:p w:rsidR="0088242A" w:rsidRDefault="00F66E60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>
        <w:rPr>
          <w:rFonts w:asciiTheme="minorHAnsi" w:hAnsiTheme="minorHAnsi"/>
          <w:b/>
          <w:bCs/>
          <w:i/>
          <w:sz w:val="28"/>
          <w:szCs w:val="28"/>
        </w:rPr>
        <w:t>eLife’s</w:t>
      </w:r>
      <w:proofErr w:type="spellEnd"/>
      <w:proofErr w:type="gramEnd"/>
      <w:r>
        <w:rPr>
          <w:rFonts w:asciiTheme="minorHAnsi" w:hAnsiTheme="minorHAnsi"/>
          <w:b/>
          <w:bCs/>
          <w:sz w:val="28"/>
          <w:szCs w:val="28"/>
        </w:rPr>
        <w:t xml:space="preserve"> transparent reporting form</w:t>
      </w:r>
    </w:p>
    <w:p w:rsidR="0088242A" w:rsidRDefault="0088242A">
      <w:pPr>
        <w:rPr>
          <w:rFonts w:asciiTheme="minorHAnsi" w:hAnsiTheme="minorHAnsi"/>
          <w:bCs/>
          <w:sz w:val="22"/>
          <w:szCs w:val="22"/>
        </w:rPr>
      </w:pPr>
    </w:p>
    <w:p w:rsidR="0088242A" w:rsidRDefault="00F66E60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>
        <w:rPr>
          <w:rFonts w:asciiTheme="minorHAnsi" w:hAnsiTheme="minorHAnsi"/>
          <w:bCs/>
          <w:i/>
          <w:sz w:val="22"/>
          <w:szCs w:val="22"/>
        </w:rPr>
        <w:t>within their submission</w:t>
      </w:r>
      <w:r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 Authors can upload supporting documentation to indicate the use of appropriate reporting guidelines for health-related research (see </w:t>
      </w:r>
      <w:hyperlink r:id="rId9" w:tgtFrame="_blank" w:history="1">
        <w:r>
          <w:rPr>
            <w:rStyle w:val="Hyperlink"/>
            <w:rFonts w:asciiTheme="minorHAnsi" w:hAnsiTheme="minorHAnsi"/>
            <w:bCs/>
            <w:sz w:val="22"/>
            <w:szCs w:val="22"/>
          </w:rPr>
          <w:t>EQUATOR Network</w:t>
        </w:r>
      </w:hyperlink>
      <w:r>
        <w:rPr>
          <w:rFonts w:asciiTheme="minorHAnsi" w:hAnsiTheme="minorHAnsi"/>
          <w:bCs/>
          <w:sz w:val="22"/>
          <w:szCs w:val="22"/>
        </w:rPr>
        <w:t>), life science research (see the </w:t>
      </w:r>
      <w:proofErr w:type="spellStart"/>
      <w:r>
        <w:rPr>
          <w:rStyle w:val="Hyperlink"/>
          <w:rFonts w:asciiTheme="minorHAnsi" w:hAnsiTheme="minorHAnsi"/>
          <w:bCs/>
          <w:sz w:val="22"/>
          <w:szCs w:val="22"/>
        </w:rPr>
        <w:fldChar w:fldCharType="begin"/>
      </w:r>
      <w:r>
        <w:rPr>
          <w:rStyle w:val="Hyperlink"/>
          <w:rFonts w:asciiTheme="minorHAnsi" w:hAnsiTheme="minorHAnsi"/>
          <w:bCs/>
          <w:sz w:val="22"/>
          <w:szCs w:val="22"/>
        </w:rPr>
        <w:instrText xml:space="preserve"> HYPERLINK "https://biosharing.org/" \t "_blank" </w:instrText>
      </w:r>
      <w:r>
        <w:rPr>
          <w:rStyle w:val="Hyperlink"/>
          <w:rFonts w:asciiTheme="minorHAnsi" w:hAnsiTheme="minorHAnsi"/>
          <w:bCs/>
          <w:sz w:val="22"/>
          <w:szCs w:val="22"/>
        </w:rPr>
        <w:fldChar w:fldCharType="separate"/>
      </w:r>
      <w:r>
        <w:rPr>
          <w:rStyle w:val="Hyperlink"/>
          <w:rFonts w:asciiTheme="minorHAnsi" w:hAnsiTheme="minorHAnsi"/>
          <w:bCs/>
          <w:sz w:val="22"/>
          <w:szCs w:val="22"/>
        </w:rPr>
        <w:t>BioSharing</w:t>
      </w:r>
      <w:proofErr w:type="spellEnd"/>
      <w:r>
        <w:rPr>
          <w:rStyle w:val="Hyperlink"/>
          <w:rFonts w:asciiTheme="minorHAnsi" w:hAnsiTheme="minorHAnsi"/>
          <w:bCs/>
          <w:sz w:val="22"/>
          <w:szCs w:val="22"/>
        </w:rPr>
        <w:t xml:space="preserve"> Information Resource</w:t>
      </w:r>
      <w:r>
        <w:rPr>
          <w:rStyle w:val="Hyperlink"/>
          <w:rFonts w:asciiTheme="minorHAnsi" w:hAnsiTheme="minorHAnsi"/>
          <w:bCs/>
          <w:sz w:val="22"/>
          <w:szCs w:val="22"/>
        </w:rPr>
        <w:fldChar w:fldCharType="end"/>
      </w:r>
      <w:r>
        <w:rPr>
          <w:rFonts w:asciiTheme="minorHAnsi" w:hAnsiTheme="minorHAnsi"/>
          <w:bCs/>
          <w:sz w:val="22"/>
          <w:szCs w:val="22"/>
        </w:rPr>
        <w:t>), or the </w:t>
      </w:r>
      <w:hyperlink r:id="rId10" w:tgtFrame="_blank" w:history="1">
        <w:r>
          <w:rPr>
            <w:rStyle w:val="Hyperlink"/>
            <w:rFonts w:asciiTheme="minorHAnsi" w:hAnsiTheme="minorHAnsi"/>
            <w:bCs/>
            <w:sz w:val="22"/>
            <w:szCs w:val="22"/>
          </w:rPr>
          <w:t xml:space="preserve">ARRIVE </w:t>
        </w:r>
        <w:r>
          <w:rPr>
            <w:rStyle w:val="Hyperlink"/>
            <w:rFonts w:asciiTheme="minorHAnsi" w:hAnsiTheme="minorHAnsi"/>
            <w:bCs/>
            <w:sz w:val="22"/>
            <w:szCs w:val="22"/>
          </w:rPr>
          <w:t>guidelines</w:t>
        </w:r>
      </w:hyperlink>
      <w:r>
        <w:rPr>
          <w:rFonts w:asciiTheme="minorHAnsi" w:hAnsiTheme="minorHAnsi"/>
          <w:bCs/>
          <w:sz w:val="22"/>
          <w:szCs w:val="22"/>
        </w:rPr>
        <w:t> for reporting work involving animal research. Where applicable, authors should refer to any relevant reporting standards documents in this form.</w:t>
      </w:r>
    </w:p>
    <w:p w:rsidR="0088242A" w:rsidRDefault="0088242A">
      <w:pPr>
        <w:rPr>
          <w:rFonts w:asciiTheme="minorHAnsi" w:hAnsiTheme="minorHAnsi"/>
          <w:bCs/>
        </w:rPr>
      </w:pPr>
    </w:p>
    <w:p w:rsidR="0088242A" w:rsidRDefault="00F66E60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If you have any questions, please consult our Journal Policies and/or contact us:</w:t>
      </w:r>
      <w:r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>
        <w:rPr>
          <w:rFonts w:asciiTheme="minorHAnsi" w:hAnsiTheme="minorHAnsi"/>
          <w:bCs/>
          <w:sz w:val="22"/>
          <w:szCs w:val="22"/>
        </w:rPr>
        <w:t>.</w:t>
      </w:r>
    </w:p>
    <w:p w:rsidR="0088242A" w:rsidRDefault="0088242A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:rsidR="0088242A" w:rsidRDefault="00F66E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:rsidR="0088242A" w:rsidRDefault="00F66E6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 should state whether an appropriate sample size was computed when the study was being designed </w:t>
      </w:r>
    </w:p>
    <w:p w:rsidR="0088242A" w:rsidRDefault="00F66E6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 should state the statistical method of sample size computation </w:t>
      </w:r>
      <w:r>
        <w:rPr>
          <w:rFonts w:asciiTheme="minorHAnsi" w:hAnsiTheme="minorHAnsi"/>
          <w:sz w:val="22"/>
          <w:szCs w:val="22"/>
        </w:rPr>
        <w:t>and any required assumptions</w:t>
      </w:r>
    </w:p>
    <w:p w:rsidR="0088242A" w:rsidRDefault="00F66E6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>If no explicit power analysis was used, you should describe how you decided what sample (replicate) size (number) to use</w:t>
      </w:r>
    </w:p>
    <w:p w:rsidR="0088242A" w:rsidRDefault="0088242A">
      <w:pPr>
        <w:rPr>
          <w:rFonts w:asciiTheme="minorHAnsi" w:hAnsiTheme="minorHAnsi"/>
          <w:sz w:val="16"/>
          <w:szCs w:val="16"/>
        </w:rPr>
      </w:pPr>
    </w:p>
    <w:p w:rsidR="0088242A" w:rsidRDefault="00F66E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outline where this information can be found within the submission (e.g., sections or figure legend</w:t>
      </w:r>
      <w:r>
        <w:rPr>
          <w:rFonts w:asciiTheme="minorHAnsi" w:hAnsiTheme="minorHAnsi"/>
          <w:sz w:val="22"/>
          <w:szCs w:val="22"/>
        </w:rPr>
        <w:t>s), or explain why this information doesn’t apply to your submission:</w:t>
      </w:r>
    </w:p>
    <w:p w:rsidR="0088242A" w:rsidRDefault="00F66E6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Membrane fractions from mouse or rat brains were prepared from 25 male and female animals each to avoid biases introduced by individual animals. This information is given in the methods </w:t>
      </w:r>
      <w:r>
        <w:rPr>
          <w:rFonts w:asciiTheme="minorHAnsi" w:hAnsiTheme="minorHAnsi"/>
        </w:rPr>
        <w:t>section.</w:t>
      </w:r>
    </w:p>
    <w:p w:rsidR="0088242A" w:rsidRPr="000B253E" w:rsidRDefault="00F66E6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total of 17 commercially obtained or homemade antibodies targeting TRPM7 was tested for their efficiency to precipitate TRPM7. Only the most efficient of these antibodies were used for </w:t>
      </w:r>
      <w:r w:rsidRPr="000B253E">
        <w:rPr>
          <w:rFonts w:asciiTheme="minorHAnsi" w:hAnsiTheme="minorHAnsi"/>
        </w:rPr>
        <w:t>preparative affinity purifications. For preparative scale af</w:t>
      </w:r>
      <w:r w:rsidRPr="000B253E">
        <w:rPr>
          <w:rFonts w:asciiTheme="minorHAnsi" w:hAnsiTheme="minorHAnsi"/>
        </w:rPr>
        <w:t>finity purifications each individual antibody was used once with each membrane preparation and under each solubilisation condition described, and purified proteins analysed for their consistent co-purification with at least two of three or four different a</w:t>
      </w:r>
      <w:r w:rsidRPr="000B253E">
        <w:rPr>
          <w:rFonts w:asciiTheme="minorHAnsi" w:hAnsiTheme="minorHAnsi"/>
        </w:rPr>
        <w:t>ntibodies under the same condition as described in the results section.</w:t>
      </w:r>
    </w:p>
    <w:p w:rsidR="0088242A" w:rsidRDefault="00F66E6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B253E">
        <w:rPr>
          <w:rFonts w:asciiTheme="minorHAnsi" w:hAnsiTheme="minorHAnsi"/>
        </w:rPr>
        <w:t xml:space="preserve">In electrophysiological experiments with </w:t>
      </w:r>
      <w:proofErr w:type="spellStart"/>
      <w:r w:rsidRPr="000B253E">
        <w:rPr>
          <w:rFonts w:asciiTheme="minorHAnsi" w:hAnsiTheme="minorHAnsi"/>
          <w:i/>
        </w:rPr>
        <w:t>Xenopus</w:t>
      </w:r>
      <w:proofErr w:type="spellEnd"/>
      <w:r w:rsidRPr="000B253E">
        <w:rPr>
          <w:rFonts w:asciiTheme="minorHAnsi" w:hAnsiTheme="minorHAnsi"/>
          <w:i/>
        </w:rPr>
        <w:t xml:space="preserve"> </w:t>
      </w:r>
      <w:proofErr w:type="spellStart"/>
      <w:r w:rsidRPr="000B253E">
        <w:rPr>
          <w:rFonts w:asciiTheme="minorHAnsi" w:hAnsiTheme="minorHAnsi"/>
          <w:i/>
        </w:rPr>
        <w:t>laevis</w:t>
      </w:r>
      <w:proofErr w:type="spellEnd"/>
      <w:r w:rsidRPr="000B253E">
        <w:rPr>
          <w:rFonts w:asciiTheme="minorHAnsi" w:hAnsiTheme="minorHAnsi"/>
        </w:rPr>
        <w:t xml:space="preserve"> oocytes (Figure 3, Figure 3-figure supplement 1-3, Figure 4, Figure 4-figure supplement 2, Figure </w:t>
      </w:r>
      <w:r w:rsidRPr="000B253E">
        <w:rPr>
          <w:rFonts w:asciiTheme="minorHAnsi" w:hAnsiTheme="minorHAnsi"/>
        </w:rPr>
        <w:t>6</w:t>
      </w:r>
      <w:r w:rsidRPr="000B253E">
        <w:rPr>
          <w:rFonts w:asciiTheme="minorHAnsi" w:hAnsiTheme="minorHAnsi"/>
        </w:rPr>
        <w:t xml:space="preserve">) and HEK293 cells (Figure </w:t>
      </w:r>
      <w:r w:rsidRPr="000B253E">
        <w:rPr>
          <w:rFonts w:asciiTheme="minorHAnsi" w:hAnsiTheme="minorHAnsi"/>
        </w:rPr>
        <w:t>3-figure supplement 4, Figure 4-figure supplement 1)</w:t>
      </w:r>
      <w:r w:rsidRPr="000B253E">
        <w:rPr>
          <w:rFonts w:asciiTheme="minorHAnsi" w:hAnsiTheme="minorHAnsi"/>
        </w:rPr>
        <w:t xml:space="preserve">, no sample-size estimation and power analysis were performed because of an unknown outcome of the experiments. The number of examined oocytes </w:t>
      </w:r>
      <w:r w:rsidRPr="000B253E">
        <w:rPr>
          <w:rFonts w:asciiTheme="minorHAnsi" w:hAnsiTheme="minorHAnsi"/>
        </w:rPr>
        <w:t xml:space="preserve">and HEK293 cells </w:t>
      </w:r>
      <w:r w:rsidRPr="000B253E">
        <w:rPr>
          <w:rFonts w:asciiTheme="minorHAnsi" w:hAnsiTheme="minorHAnsi"/>
        </w:rPr>
        <w:t xml:space="preserve">were reported in the corresponding </w:t>
      </w:r>
      <w:r>
        <w:rPr>
          <w:rFonts w:asciiTheme="minorHAnsi" w:hAnsiTheme="minorHAnsi"/>
        </w:rPr>
        <w:t>figure le</w:t>
      </w:r>
      <w:r>
        <w:rPr>
          <w:rFonts w:asciiTheme="minorHAnsi" w:hAnsiTheme="minorHAnsi"/>
        </w:rPr>
        <w:t>gends.</w:t>
      </w:r>
    </w:p>
    <w:p w:rsidR="0088242A" w:rsidRDefault="00F66E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Replicates</w:t>
      </w:r>
    </w:p>
    <w:p w:rsidR="0088242A" w:rsidRDefault="00F66E60">
      <w:pPr>
        <w:pStyle w:val="Listenabsatz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should report how often each experiment was performed</w:t>
      </w:r>
    </w:p>
    <w:p w:rsidR="0088242A" w:rsidRDefault="00F66E60">
      <w:pPr>
        <w:pStyle w:val="Listenabsatz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should include a definition of biological versus technical replication</w:t>
      </w:r>
    </w:p>
    <w:p w:rsidR="0088242A" w:rsidRDefault="00F66E60">
      <w:pPr>
        <w:pStyle w:val="Listenabsatz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</w:t>
      </w:r>
      <w:r>
        <w:rPr>
          <w:rFonts w:asciiTheme="minorHAnsi" w:hAnsiTheme="minorHAnsi"/>
          <w:sz w:val="22"/>
          <w:szCs w:val="22"/>
        </w:rPr>
        <w:t xml:space="preserve"> of independent biological and/or technical replicates</w:t>
      </w:r>
    </w:p>
    <w:p w:rsidR="0088242A" w:rsidRDefault="00F66E60">
      <w:pPr>
        <w:pStyle w:val="Listenabsatz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encountered any outliers, you should describe how these were handled</w:t>
      </w:r>
    </w:p>
    <w:p w:rsidR="0088242A" w:rsidRDefault="00F66E60">
      <w:pPr>
        <w:pStyle w:val="Listenabsatz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Criteria for exclusion/inclusion of data should be clearly stated</w:t>
      </w:r>
    </w:p>
    <w:p w:rsidR="0088242A" w:rsidRDefault="00F66E60">
      <w:pPr>
        <w:pStyle w:val="Listenabsatz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High-throughput sequence data should be uploaded before submission, with a private link for reviewers provided (these are available from both GEO and </w:t>
      </w:r>
      <w:proofErr w:type="spellStart"/>
      <w:r>
        <w:rPr>
          <w:rFonts w:asciiTheme="minorHAnsi" w:hAnsiTheme="minorHAnsi"/>
          <w:sz w:val="22"/>
          <w:szCs w:val="22"/>
        </w:rPr>
        <w:t>ArrayExpress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:rsidR="0088242A" w:rsidRDefault="0088242A">
      <w:pPr>
        <w:rPr>
          <w:rFonts w:asciiTheme="minorHAnsi" w:hAnsiTheme="minorHAnsi"/>
          <w:sz w:val="16"/>
          <w:szCs w:val="16"/>
        </w:rPr>
      </w:pPr>
    </w:p>
    <w:p w:rsidR="0088242A" w:rsidRDefault="00F66E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outline where this information can be found within the submission (e.g., sections or</w:t>
      </w:r>
      <w:r>
        <w:rPr>
          <w:rFonts w:asciiTheme="minorHAnsi" w:hAnsiTheme="minorHAnsi"/>
          <w:sz w:val="22"/>
          <w:szCs w:val="22"/>
        </w:rPr>
        <w:t xml:space="preserve"> figure legends), or explain why this information doesn’t apply to your submission:</w:t>
      </w:r>
    </w:p>
    <w:p w:rsidR="0088242A" w:rsidRPr="000B253E" w:rsidRDefault="00F66E6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B253E">
        <w:rPr>
          <w:rFonts w:asciiTheme="minorHAnsi" w:hAnsiTheme="minorHAnsi"/>
        </w:rPr>
        <w:t>Number of technical replicates is mentioned in figure legends where applicable.</w:t>
      </w:r>
    </w:p>
    <w:p w:rsidR="0088242A" w:rsidRPr="000B253E" w:rsidRDefault="00F66E6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B253E">
        <w:rPr>
          <w:rFonts w:asciiTheme="minorHAnsi" w:hAnsiTheme="minorHAnsi"/>
        </w:rPr>
        <w:t xml:space="preserve">Quantification of proteins in APs and </w:t>
      </w:r>
      <w:proofErr w:type="spellStart"/>
      <w:r w:rsidRPr="000B253E">
        <w:rPr>
          <w:rFonts w:asciiTheme="minorHAnsi" w:hAnsiTheme="minorHAnsi"/>
        </w:rPr>
        <w:t>csBNMS</w:t>
      </w:r>
      <w:proofErr w:type="spellEnd"/>
      <w:r w:rsidRPr="000B253E">
        <w:rPr>
          <w:rFonts w:asciiTheme="minorHAnsi" w:hAnsiTheme="minorHAnsi"/>
        </w:rPr>
        <w:t xml:space="preserve"> were based on at least 2 and 3 protein-specific</w:t>
      </w:r>
      <w:r w:rsidRPr="000B253E">
        <w:rPr>
          <w:rFonts w:asciiTheme="minorHAnsi" w:hAnsiTheme="minorHAnsi"/>
        </w:rPr>
        <w:t xml:space="preserve"> peptides, respectively (see methods).</w:t>
      </w:r>
    </w:p>
    <w:p w:rsidR="0088242A" w:rsidRPr="000B253E" w:rsidRDefault="00F66E6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B253E">
        <w:rPr>
          <w:rFonts w:asciiTheme="minorHAnsi" w:hAnsiTheme="minorHAnsi"/>
        </w:rPr>
        <w:t xml:space="preserve">The number of spectral matches underlying each of the verified phosphorylation sites is given together with the reference spectra in supplementary file </w:t>
      </w:r>
      <w:r w:rsidRPr="000B253E">
        <w:rPr>
          <w:rFonts w:asciiTheme="minorHAnsi" w:hAnsiTheme="minorHAnsi"/>
        </w:rPr>
        <w:t xml:space="preserve">2 </w:t>
      </w:r>
      <w:r w:rsidRPr="000B253E">
        <w:rPr>
          <w:rFonts w:asciiTheme="minorHAnsi" w:hAnsiTheme="minorHAnsi"/>
        </w:rPr>
        <w:t xml:space="preserve">to figure </w:t>
      </w:r>
      <w:r w:rsidRPr="000B253E">
        <w:rPr>
          <w:rFonts w:asciiTheme="minorHAnsi" w:hAnsiTheme="minorHAnsi"/>
        </w:rPr>
        <w:t>6</w:t>
      </w:r>
      <w:r w:rsidRPr="000B253E">
        <w:rPr>
          <w:rFonts w:asciiTheme="minorHAnsi" w:hAnsiTheme="minorHAnsi"/>
        </w:rPr>
        <w:t>.</w:t>
      </w:r>
    </w:p>
    <w:p w:rsidR="0088242A" w:rsidRPr="000B253E" w:rsidRDefault="00F66E6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B253E">
        <w:rPr>
          <w:rFonts w:asciiTheme="minorHAnsi" w:hAnsiTheme="minorHAnsi"/>
        </w:rPr>
        <w:t xml:space="preserve">In the experiments with </w:t>
      </w:r>
      <w:proofErr w:type="spellStart"/>
      <w:r w:rsidRPr="000B253E">
        <w:rPr>
          <w:rFonts w:asciiTheme="minorHAnsi" w:hAnsiTheme="minorHAnsi"/>
          <w:i/>
        </w:rPr>
        <w:t>Xenopus</w:t>
      </w:r>
      <w:proofErr w:type="spellEnd"/>
      <w:r w:rsidRPr="000B253E">
        <w:rPr>
          <w:rFonts w:asciiTheme="minorHAnsi" w:hAnsiTheme="minorHAnsi"/>
          <w:i/>
        </w:rPr>
        <w:t xml:space="preserve"> </w:t>
      </w:r>
      <w:proofErr w:type="spellStart"/>
      <w:r w:rsidRPr="000B253E">
        <w:rPr>
          <w:rFonts w:asciiTheme="minorHAnsi" w:hAnsiTheme="minorHAnsi"/>
          <w:i/>
        </w:rPr>
        <w:t>laevis</w:t>
      </w:r>
      <w:proofErr w:type="spellEnd"/>
      <w:r w:rsidRPr="000B253E">
        <w:rPr>
          <w:rFonts w:asciiTheme="minorHAnsi" w:hAnsiTheme="minorHAnsi"/>
        </w:rPr>
        <w:t xml:space="preserve"> oocytes and HEK293 cells,</w:t>
      </w:r>
      <w:r w:rsidRPr="000B253E">
        <w:rPr>
          <w:rFonts w:asciiTheme="minorHAnsi" w:hAnsiTheme="minorHAnsi"/>
        </w:rPr>
        <w:t xml:space="preserve"> the definition of biological versus technical replicates (i.e. number of oocytes, blots, </w:t>
      </w:r>
      <w:r w:rsidRPr="000B253E">
        <w:rPr>
          <w:rFonts w:asciiTheme="minorHAnsi" w:hAnsiTheme="minorHAnsi"/>
        </w:rPr>
        <w:t xml:space="preserve">fluorescence </w:t>
      </w:r>
      <w:r w:rsidRPr="000B253E">
        <w:rPr>
          <w:rFonts w:asciiTheme="minorHAnsi" w:hAnsiTheme="minorHAnsi"/>
        </w:rPr>
        <w:t xml:space="preserve">images) is indicated in the corresponding figure legends. </w:t>
      </w:r>
    </w:p>
    <w:p w:rsidR="0088242A" w:rsidRDefault="0088242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88242A" w:rsidRDefault="0088242A">
      <w:pPr>
        <w:rPr>
          <w:rFonts w:asciiTheme="minorHAnsi" w:hAnsiTheme="minorHAnsi"/>
          <w:b/>
          <w:bCs/>
        </w:rPr>
      </w:pPr>
    </w:p>
    <w:p w:rsidR="0088242A" w:rsidRDefault="00F66E6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88242A" w:rsidRDefault="00F66E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:rsidR="0088242A" w:rsidRDefault="00F66E6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methods s</w:t>
      </w:r>
      <w:r>
        <w:rPr>
          <w:rFonts w:asciiTheme="minorHAnsi" w:hAnsiTheme="minorHAnsi"/>
          <w:sz w:val="22"/>
          <w:szCs w:val="22"/>
        </w:rPr>
        <w:t>hould be described and justified</w:t>
      </w:r>
    </w:p>
    <w:p w:rsidR="0088242A" w:rsidRDefault="00F66E6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Raw data should be presented in figures whenever informative to do so (typically when N per group is less than 10)</w:t>
      </w:r>
    </w:p>
    <w:p w:rsidR="0088242A" w:rsidRDefault="00F66E6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>For each experiment, you should identify the statistical tests used, exact values of N, definitions of cente</w:t>
      </w:r>
      <w:r>
        <w:rPr>
          <w:rFonts w:asciiTheme="minorHAnsi" w:hAnsiTheme="minorHAnsi"/>
          <w:sz w:val="22"/>
          <w:szCs w:val="22"/>
        </w:rPr>
        <w:t xml:space="preserve">r, methods of multiple test correction, and dispersion and precision measures (e.g., mean, median, SD, SEM, confidence intervals; </w:t>
      </w:r>
      <w:r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>
        <w:rPr>
          <w:rFonts w:asciiTheme="minorHAnsi" w:hAnsiTheme="minorHAnsi"/>
          <w:sz w:val="22"/>
          <w:szCs w:val="22"/>
        </w:rPr>
        <w:t>)</w:t>
      </w:r>
    </w:p>
    <w:p w:rsidR="0088242A" w:rsidRDefault="00F66E6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>Report exact p-values wherever</w:t>
      </w:r>
      <w:r>
        <w:rPr>
          <w:rFonts w:asciiTheme="minorHAnsi" w:hAnsiTheme="minorHAnsi"/>
          <w:sz w:val="22"/>
          <w:szCs w:val="22"/>
        </w:rPr>
        <w:t xml:space="preserve"> possible alongside the summary statistics and 95% confidence intervals. These should be reported for all key questions and not only when the p-value is less than 0.05.</w:t>
      </w:r>
    </w:p>
    <w:p w:rsidR="0088242A" w:rsidRDefault="0088242A">
      <w:pPr>
        <w:rPr>
          <w:rFonts w:asciiTheme="minorHAnsi" w:hAnsiTheme="minorHAnsi"/>
          <w:sz w:val="16"/>
          <w:szCs w:val="16"/>
        </w:rPr>
      </w:pPr>
    </w:p>
    <w:p w:rsidR="0088242A" w:rsidRDefault="00F66E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outline where this information can be found within the submission (e.g., sectio</w:t>
      </w:r>
      <w:r>
        <w:rPr>
          <w:rFonts w:asciiTheme="minorHAnsi" w:hAnsiTheme="minorHAnsi"/>
          <w:sz w:val="22"/>
          <w:szCs w:val="22"/>
        </w:rPr>
        <w:t>ns or figure legends), or explain why this information doesn’t apply to your submission:</w:t>
      </w:r>
    </w:p>
    <w:p w:rsidR="0088242A" w:rsidRPr="000B253E" w:rsidRDefault="00F66E6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B253E">
        <w:rPr>
          <w:rFonts w:asciiTheme="minorHAnsi" w:hAnsiTheme="minorHAnsi"/>
        </w:rPr>
        <w:t xml:space="preserve">For the experiments with </w:t>
      </w:r>
      <w:proofErr w:type="spellStart"/>
      <w:r w:rsidRPr="000B253E">
        <w:rPr>
          <w:rFonts w:asciiTheme="minorHAnsi" w:hAnsiTheme="minorHAnsi"/>
          <w:i/>
        </w:rPr>
        <w:t>Xenopus</w:t>
      </w:r>
      <w:proofErr w:type="spellEnd"/>
      <w:r w:rsidRPr="000B253E">
        <w:rPr>
          <w:rFonts w:asciiTheme="minorHAnsi" w:hAnsiTheme="minorHAnsi"/>
          <w:i/>
        </w:rPr>
        <w:t xml:space="preserve"> </w:t>
      </w:r>
      <w:proofErr w:type="spellStart"/>
      <w:r w:rsidRPr="000B253E">
        <w:rPr>
          <w:rFonts w:asciiTheme="minorHAnsi" w:hAnsiTheme="minorHAnsi"/>
          <w:i/>
        </w:rPr>
        <w:t>laevis</w:t>
      </w:r>
      <w:proofErr w:type="spellEnd"/>
      <w:r w:rsidRPr="000B253E">
        <w:rPr>
          <w:rFonts w:asciiTheme="minorHAnsi" w:hAnsiTheme="minorHAnsi"/>
        </w:rPr>
        <w:t xml:space="preserve"> oocytes </w:t>
      </w:r>
      <w:r w:rsidRPr="000B253E">
        <w:rPr>
          <w:rFonts w:asciiTheme="minorHAnsi" w:hAnsiTheme="minorHAnsi"/>
        </w:rPr>
        <w:t xml:space="preserve">(Figure 3, Figure 3-figure supplement 1-3, Figure 4, Figure 4-figure supplement 2, Figure </w:t>
      </w:r>
      <w:r w:rsidRPr="000B253E">
        <w:rPr>
          <w:rFonts w:asciiTheme="minorHAnsi" w:hAnsiTheme="minorHAnsi"/>
        </w:rPr>
        <w:t>6</w:t>
      </w:r>
      <w:r w:rsidRPr="000B253E">
        <w:rPr>
          <w:rFonts w:asciiTheme="minorHAnsi" w:hAnsiTheme="minorHAnsi"/>
        </w:rPr>
        <w:t xml:space="preserve">) and HEK293 cells (Figure 3-figure supplement 4, Figure 4-figure supplement 1,2) </w:t>
      </w:r>
      <w:r w:rsidRPr="000B253E">
        <w:rPr>
          <w:rFonts w:asciiTheme="minorHAnsi" w:hAnsiTheme="minorHAnsi"/>
        </w:rPr>
        <w:t>the corresponding figure legends indicate the statistical test used, exact values of n, value of raw data (mean+/-SEM) and p-values.</w:t>
      </w:r>
    </w:p>
    <w:p w:rsidR="0088242A" w:rsidRDefault="0088242A">
      <w:pPr>
        <w:rPr>
          <w:rFonts w:asciiTheme="minorHAnsi" w:hAnsiTheme="minorHAnsi"/>
        </w:rPr>
      </w:pPr>
    </w:p>
    <w:p w:rsidR="0088242A" w:rsidRDefault="0088242A">
      <w:pPr>
        <w:rPr>
          <w:rFonts w:asciiTheme="minorHAnsi" w:hAnsiTheme="minorHAnsi"/>
        </w:rPr>
      </w:pPr>
    </w:p>
    <w:p w:rsidR="0088242A" w:rsidRDefault="0088242A">
      <w:pPr>
        <w:rPr>
          <w:rFonts w:asciiTheme="minorHAnsi" w:hAnsiTheme="minorHAnsi"/>
        </w:rPr>
      </w:pPr>
    </w:p>
    <w:p w:rsidR="0088242A" w:rsidRDefault="0088242A">
      <w:pPr>
        <w:rPr>
          <w:rFonts w:asciiTheme="minorHAnsi" w:hAnsiTheme="minorHAnsi"/>
        </w:rPr>
      </w:pPr>
    </w:p>
    <w:p w:rsidR="0088242A" w:rsidRDefault="0088242A">
      <w:pPr>
        <w:rPr>
          <w:rFonts w:asciiTheme="minorHAnsi" w:hAnsiTheme="minorHAnsi"/>
          <w:bCs/>
          <w:sz w:val="22"/>
          <w:szCs w:val="22"/>
        </w:rPr>
      </w:pPr>
    </w:p>
    <w:p w:rsidR="0088242A" w:rsidRDefault="00F66E60">
      <w:pPr>
        <w:rPr>
          <w:rFonts w:asciiTheme="minorHAnsi" w:hAnsiTheme="minorHAnsi"/>
          <w:b/>
        </w:rPr>
      </w:pPr>
      <w:r>
        <w:rPr>
          <w:rFonts w:asciiTheme="minorHAnsi" w:hAnsiTheme="minorHAnsi"/>
          <w:bCs/>
          <w:sz w:val="22"/>
          <w:szCs w:val="22"/>
        </w:rPr>
        <w:t xml:space="preserve">(For large datasets, or papers with </w:t>
      </w:r>
      <w:r>
        <w:rPr>
          <w:rFonts w:asciiTheme="minorHAnsi" w:hAnsiTheme="minorHAnsi"/>
          <w:bCs/>
          <w:sz w:val="22"/>
          <w:szCs w:val="22"/>
        </w:rPr>
        <w:t>a very large number of stati</w:t>
      </w:r>
      <w:bookmarkStart w:id="1" w:name="_GoBack"/>
      <w:bookmarkEnd w:id="1"/>
      <w:r>
        <w:rPr>
          <w:rFonts w:asciiTheme="minorHAnsi" w:hAnsiTheme="minorHAnsi"/>
          <w:bCs/>
          <w:sz w:val="22"/>
          <w:szCs w:val="22"/>
        </w:rPr>
        <w:t>stical tests, you may upload a single table file with tests, Ns, etc., with reference to sections in the manuscript.)</w:t>
      </w:r>
    </w:p>
    <w:p w:rsidR="0088242A" w:rsidRDefault="0088242A">
      <w:pPr>
        <w:rPr>
          <w:rFonts w:asciiTheme="minorHAnsi" w:hAnsiTheme="minorHAnsi"/>
          <w:b/>
        </w:rPr>
      </w:pPr>
    </w:p>
    <w:p w:rsidR="0088242A" w:rsidRDefault="00F66E6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Group allocation</w:t>
      </w:r>
    </w:p>
    <w:p w:rsidR="0088242A" w:rsidRDefault="00F66E6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>Indicate how samples were allocated into experimental groups (in the case of clinical studie</w:t>
      </w:r>
      <w:r>
        <w:rPr>
          <w:rFonts w:asciiTheme="minorHAnsi" w:hAnsiTheme="minorHAnsi"/>
          <w:sz w:val="22"/>
          <w:szCs w:val="22"/>
        </w:rPr>
        <w:t>s, please specify allocation to treatment method); if randomization was used, please also state if restricted randomization was applied</w:t>
      </w:r>
    </w:p>
    <w:p w:rsidR="0088242A" w:rsidRDefault="00F66E60">
      <w:pPr>
        <w:pStyle w:val="Listenabsatz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:rsidR="0088242A" w:rsidRDefault="0088242A">
      <w:pPr>
        <w:rPr>
          <w:rFonts w:asciiTheme="minorHAnsi" w:hAnsiTheme="minorHAnsi"/>
          <w:b/>
          <w:sz w:val="16"/>
          <w:szCs w:val="16"/>
        </w:rPr>
      </w:pPr>
    </w:p>
    <w:p w:rsidR="0088242A" w:rsidRDefault="00F66E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outline where this in</w:t>
      </w:r>
      <w:r>
        <w:rPr>
          <w:rFonts w:asciiTheme="minorHAnsi" w:hAnsiTheme="minorHAnsi"/>
          <w:sz w:val="22"/>
          <w:szCs w:val="22"/>
        </w:rPr>
        <w:t>formation can be found within the submission (e.g., sections or figure legends), or explain why this information doesn’t apply to your submission:</w:t>
      </w:r>
    </w:p>
    <w:p w:rsidR="0088242A" w:rsidRDefault="00F66E6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Affinity purifications from different antibodies with the same membrane fraction and under the same solubilis</w:t>
      </w:r>
      <w:r>
        <w:rPr>
          <w:rFonts w:asciiTheme="minorHAnsi" w:hAnsiTheme="minorHAnsi"/>
        </w:rPr>
        <w:t>ation condition were allocated to one experimental group as described in the results section.</w:t>
      </w:r>
    </w:p>
    <w:p w:rsidR="0088242A" w:rsidRDefault="0088242A">
      <w:pPr>
        <w:rPr>
          <w:rFonts w:asciiTheme="minorHAnsi" w:hAnsiTheme="minorHAnsi"/>
          <w:b/>
        </w:rPr>
      </w:pPr>
    </w:p>
    <w:p w:rsidR="0088242A" w:rsidRDefault="00F66E6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Additional data files (“source data”)</w:t>
      </w:r>
    </w:p>
    <w:p w:rsidR="0088242A" w:rsidRDefault="00F66E60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encourage you to upload relevant additional data files, such as numerical data that are represented as a graph in a </w:t>
      </w:r>
      <w:r>
        <w:rPr>
          <w:rFonts w:asciiTheme="minorHAnsi" w:hAnsiTheme="minorHAnsi"/>
          <w:sz w:val="22"/>
          <w:szCs w:val="22"/>
        </w:rPr>
        <w:t>figure, or as a summary table</w:t>
      </w:r>
    </w:p>
    <w:p w:rsidR="0088242A" w:rsidRDefault="00F66E6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 provided, these should be in the most useful format, and they can be uploaded as “Source data” files linked to a main figure or table</w:t>
      </w:r>
    </w:p>
    <w:p w:rsidR="0088242A" w:rsidRDefault="00F66E6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Include model definition files including the full list of parameters used</w:t>
      </w:r>
    </w:p>
    <w:p w:rsidR="0088242A" w:rsidRDefault="00F66E6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Include code used for data analysis (e.g., R, </w:t>
      </w:r>
      <w:proofErr w:type="spellStart"/>
      <w:r>
        <w:rPr>
          <w:rFonts w:asciiTheme="minorHAnsi" w:hAnsiTheme="minorHAnsi"/>
          <w:sz w:val="22"/>
          <w:szCs w:val="22"/>
        </w:rPr>
        <w:t>MatLab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:rsidR="0088242A" w:rsidRDefault="00F66E6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Avoid stating that data files are “available upon request”</w:t>
      </w:r>
    </w:p>
    <w:p w:rsidR="0088242A" w:rsidRDefault="0088242A">
      <w:pPr>
        <w:rPr>
          <w:rFonts w:asciiTheme="minorHAnsi" w:hAnsiTheme="minorHAnsi"/>
          <w:sz w:val="16"/>
          <w:szCs w:val="16"/>
        </w:rPr>
      </w:pPr>
    </w:p>
    <w:p w:rsidR="0088242A" w:rsidRDefault="00F66E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:rsidR="0088242A" w:rsidRDefault="00F66E6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MS raw data related to figure 1 </w:t>
      </w:r>
      <w:r>
        <w:t xml:space="preserve">are available via </w:t>
      </w:r>
      <w:proofErr w:type="spellStart"/>
      <w:r>
        <w:t>Proteo</w:t>
      </w:r>
      <w:r>
        <w:t>meXchange</w:t>
      </w:r>
      <w:proofErr w:type="spellEnd"/>
      <w:r>
        <w:t xml:space="preserve"> with identifier PXD025279.</w:t>
      </w:r>
    </w:p>
    <w:p w:rsidR="0088242A" w:rsidRDefault="00F66E6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Quantitative MS data related to figure 1 and table 1 (peptides LC-MS signal intensities (peak volumes, PVs), protein abundance ratios, target- and background normalized abundance ratios (= ratio distance values) and </w:t>
      </w:r>
      <w:proofErr w:type="spellStart"/>
      <w:r>
        <w:rPr>
          <w:rFonts w:asciiTheme="minorHAnsi" w:hAnsiTheme="minorHAnsi"/>
        </w:rPr>
        <w:t>abu</w:t>
      </w:r>
      <w:r>
        <w:rPr>
          <w:rFonts w:asciiTheme="minorHAnsi" w:hAnsiTheme="minorHAnsi"/>
        </w:rPr>
        <w:t>ndancenorm</w:t>
      </w:r>
      <w:proofErr w:type="spellEnd"/>
      <w:r>
        <w:rPr>
          <w:rFonts w:asciiTheme="minorHAnsi" w:hAnsiTheme="minorHAnsi"/>
        </w:rPr>
        <w:t xml:space="preserve"> values (as measures for absolute abundance), all determined as described in methods) are provided in Excel format (supplementary file 1 to figure 1 and table 1).</w:t>
      </w:r>
    </w:p>
    <w:p w:rsidR="0088242A" w:rsidRDefault="00F66E6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Exemplary </w:t>
      </w:r>
      <w:proofErr w:type="spellStart"/>
      <w:r>
        <w:rPr>
          <w:rFonts w:asciiTheme="minorHAnsi" w:hAnsiTheme="minorHAnsi"/>
        </w:rPr>
        <w:t>phosphopeptide</w:t>
      </w:r>
      <w:proofErr w:type="spellEnd"/>
      <w:r>
        <w:rPr>
          <w:rFonts w:asciiTheme="minorHAnsi" w:hAnsiTheme="minorHAnsi"/>
        </w:rPr>
        <w:t xml:space="preserve"> spectra for each identified phosphorylation site are provi</w:t>
      </w:r>
      <w:r>
        <w:rPr>
          <w:rFonts w:asciiTheme="minorHAnsi" w:hAnsiTheme="minorHAnsi"/>
        </w:rPr>
        <w:t xml:space="preserve">ded in supplementary file </w:t>
      </w:r>
      <w:r>
        <w:rPr>
          <w:rFonts w:asciiTheme="minorHAnsi" w:hAnsiTheme="minorHAnsi"/>
        </w:rPr>
        <w:t xml:space="preserve">2 </w:t>
      </w:r>
      <w:r>
        <w:rPr>
          <w:rFonts w:asciiTheme="minorHAnsi" w:hAnsiTheme="minorHAnsi"/>
        </w:rPr>
        <w:t xml:space="preserve">to figure </w:t>
      </w:r>
      <w:r>
        <w:rPr>
          <w:rFonts w:asciiTheme="minorHAnsi" w:hAnsiTheme="minorHAnsi"/>
        </w:rPr>
        <w:t>6</w:t>
      </w:r>
      <w:r>
        <w:rPr>
          <w:rFonts w:asciiTheme="minorHAnsi" w:hAnsiTheme="minorHAnsi"/>
        </w:rPr>
        <w:t>.</w:t>
      </w:r>
    </w:p>
    <w:p w:rsidR="0088242A" w:rsidRDefault="00F66E6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Phosphorylation sites in TRPM7, CNNM3 and CNNM4 identified in APs from transfected HEK293 cells and rodent brain are provided </w:t>
      </w:r>
      <w:r>
        <w:rPr>
          <w:rFonts w:asciiTheme="minorHAnsi" w:hAnsiTheme="minorHAnsi"/>
        </w:rPr>
        <w:t xml:space="preserve">in </w:t>
      </w:r>
      <w:r>
        <w:rPr>
          <w:rFonts w:asciiTheme="minorHAnsi" w:hAnsiTheme="minorHAnsi"/>
        </w:rPr>
        <w:t>su</w:t>
      </w:r>
      <w:r>
        <w:rPr>
          <w:rFonts w:asciiTheme="minorHAnsi" w:hAnsiTheme="minorHAnsi"/>
        </w:rPr>
        <w:t>pplementary file 3 to figure 6.</w:t>
      </w:r>
    </w:p>
    <w:p w:rsidR="0088242A" w:rsidRDefault="0088242A">
      <w:pPr>
        <w:rPr>
          <w:rFonts w:asciiTheme="minorHAnsi" w:hAnsiTheme="minorHAnsi"/>
          <w:sz w:val="22"/>
          <w:szCs w:val="22"/>
        </w:rPr>
      </w:pPr>
    </w:p>
    <w:p w:rsidR="0088242A" w:rsidRDefault="0088242A"/>
    <w:p w:rsidR="0088242A" w:rsidRDefault="0088242A"/>
    <w:p w:rsidR="0088242A" w:rsidRDefault="0088242A"/>
    <w:sectPr w:rsidR="0088242A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E60" w:rsidRDefault="00F66E60">
      <w:r>
        <w:separator/>
      </w:r>
    </w:p>
  </w:endnote>
  <w:endnote w:type="continuationSeparator" w:id="0">
    <w:p w:rsidR="00F66E60" w:rsidRDefault="00F6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2A" w:rsidRDefault="00F66E6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-908683</wp:posOffset>
          </wp:positionH>
          <wp:positionV relativeFrom="paragraph">
            <wp:posOffset>19050</wp:posOffset>
          </wp:positionV>
          <wp:extent cx="7560000" cy="724151"/>
          <wp:effectExtent l="0" t="0" r="0" b="0"/>
          <wp:wrapSquare wrapText="bothSides" distT="0" distB="0" distL="114300" distR="11430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7241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2A" w:rsidRDefault="00F66E6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-914398</wp:posOffset>
          </wp:positionH>
          <wp:positionV relativeFrom="paragraph">
            <wp:posOffset>-431797</wp:posOffset>
          </wp:positionV>
          <wp:extent cx="7559675" cy="723900"/>
          <wp:effectExtent l="0" t="0" r="0" b="0"/>
          <wp:wrapSquare wrapText="bothSides" distT="0" distB="0" distL="114300" distR="11430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E60" w:rsidRDefault="00F66E60">
      <w:r>
        <w:separator/>
      </w:r>
    </w:p>
  </w:footnote>
  <w:footnote w:type="continuationSeparator" w:id="0">
    <w:p w:rsidR="00F66E60" w:rsidRDefault="00F6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2A" w:rsidRDefault="008824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88242A" w:rsidRDefault="008824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2A" w:rsidRDefault="00F66E60">
    <w:pP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3533775</wp:posOffset>
          </wp:positionH>
          <wp:positionV relativeFrom="paragraph">
            <wp:posOffset>-257174</wp:posOffset>
          </wp:positionV>
          <wp:extent cx="3390900" cy="1038225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55163"/>
                  <a:stretch>
                    <a:fillRect/>
                  </a:stretch>
                </pic:blipFill>
                <pic:spPr>
                  <a:xfrm>
                    <a:off x="0" y="0"/>
                    <a:ext cx="339090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8242A" w:rsidRDefault="00F66E60">
    <w:pP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inline distT="19050" distB="19050" distL="19050" distR="19050">
          <wp:extent cx="1295400" cy="447675"/>
          <wp:effectExtent l="0" t="0" r="0" b="0"/>
          <wp:docPr id="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MDI0NjQ3NjY1NjdU0lEKTi0uzszPAykwrgUAYVa4RiwAAAA="/>
  </w:docVars>
  <w:rsids>
    <w:rsidRoot w:val="0088242A"/>
    <w:rsid w:val="000B253E"/>
    <w:rsid w:val="0088242A"/>
    <w:rsid w:val="00F6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6E0C32-CDB7-4311-A5A4-525BAAAE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="Cambria" w:eastAsia="MS Minngs" w:hAnsi="Cambria" w:cs="Times New Roman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MS Minngs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42SMIKPbOdJOVoSgDf6T8cQIIg==">AMUW2mUOxXsWjY+DxndUQtpdCERmWRS/VC0rRRYrQ1Aq/+8uPTjvHT85kOmWwY9b1gZhYt126DCB7ecJdrVqqI2jLjkDal+8DTk0Qp5OTcmLs97LeL9Pho4KBVLUa/4rXo7TRFJnzEOU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8C59F7-D9C7-4B80-A674-F75BB24B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Gould</dc:creator>
  <cp:lastModifiedBy>Walther-Straub</cp:lastModifiedBy>
  <cp:revision>2</cp:revision>
  <dcterms:created xsi:type="dcterms:W3CDTF">2021-10-22T09:07:00Z</dcterms:created>
  <dcterms:modified xsi:type="dcterms:W3CDTF">2021-10-22T09:07:00Z</dcterms:modified>
</cp:coreProperties>
</file>