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11291" w:type="dxa"/>
        <w:jc w:val="center"/>
        <w:tblLook w:val="04A0" w:firstRow="1" w:lastRow="0" w:firstColumn="1" w:lastColumn="0" w:noHBand="0" w:noVBand="1"/>
      </w:tblPr>
      <w:tblGrid>
        <w:gridCol w:w="1925"/>
        <w:gridCol w:w="2107"/>
        <w:gridCol w:w="1427"/>
        <w:gridCol w:w="1431"/>
        <w:gridCol w:w="1542"/>
        <w:gridCol w:w="1427"/>
        <w:gridCol w:w="1432"/>
      </w:tblGrid>
      <w:tr w:rsidR="00FC26E0" w:rsidRPr="00CC6A87" w14:paraId="43C90146" w14:textId="77777777" w:rsidTr="00451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5" w:type="dxa"/>
            <w:noWrap/>
            <w:hideMark/>
          </w:tcPr>
          <w:p w14:paraId="2E068F4F" w14:textId="77777777" w:rsidR="00FC26E0" w:rsidRPr="00CC6A87" w:rsidRDefault="00FC26E0" w:rsidP="004516EA">
            <w:pPr>
              <w:jc w:val="center"/>
              <w:rPr>
                <w:szCs w:val="24"/>
              </w:rPr>
            </w:pPr>
          </w:p>
        </w:tc>
        <w:tc>
          <w:tcPr>
            <w:tcW w:w="4965" w:type="dxa"/>
            <w:gridSpan w:val="3"/>
            <w:noWrap/>
            <w:hideMark/>
          </w:tcPr>
          <w:p w14:paraId="4CB4A590" w14:textId="77777777" w:rsidR="00FC26E0" w:rsidRPr="00CC6A87" w:rsidRDefault="00FC26E0" w:rsidP="00451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component 1</w:t>
            </w:r>
          </w:p>
        </w:tc>
        <w:tc>
          <w:tcPr>
            <w:tcW w:w="4401" w:type="dxa"/>
            <w:gridSpan w:val="3"/>
            <w:noWrap/>
            <w:hideMark/>
          </w:tcPr>
          <w:p w14:paraId="49405350" w14:textId="77777777" w:rsidR="00FC26E0" w:rsidRPr="00CC6A87" w:rsidRDefault="00FC26E0" w:rsidP="00451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component 2</w:t>
            </w:r>
          </w:p>
        </w:tc>
      </w:tr>
      <w:tr w:rsidR="00FC26E0" w:rsidRPr="00CC6A87" w14:paraId="2C50BF9B" w14:textId="77777777" w:rsidTr="00451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noWrap/>
            <w:hideMark/>
          </w:tcPr>
          <w:p w14:paraId="1142B2C6" w14:textId="77777777" w:rsidR="00FC26E0" w:rsidRPr="00CC6A87" w:rsidRDefault="00FC26E0" w:rsidP="004516EA">
            <w:pPr>
              <w:jc w:val="center"/>
              <w:rPr>
                <w:szCs w:val="24"/>
              </w:rPr>
            </w:pPr>
            <w:r w:rsidRPr="00CC6A87">
              <w:rPr>
                <w:szCs w:val="24"/>
              </w:rPr>
              <w:t>[</w:t>
            </w:r>
            <w:r>
              <w:rPr>
                <w:szCs w:val="24"/>
              </w:rPr>
              <w:t>vitamin B</w:t>
            </w:r>
            <w:r w:rsidRPr="00CC6A87">
              <w:rPr>
                <w:szCs w:val="24"/>
                <w:vertAlign w:val="subscript"/>
              </w:rPr>
              <w:t>12</w:t>
            </w:r>
            <w:r w:rsidRPr="00CC6A87">
              <w:rPr>
                <w:szCs w:val="24"/>
              </w:rPr>
              <w:t>] (µM)</w:t>
            </w:r>
          </w:p>
        </w:tc>
        <w:tc>
          <w:tcPr>
            <w:tcW w:w="2107" w:type="dxa"/>
            <w:noWrap/>
            <w:hideMark/>
          </w:tcPr>
          <w:p w14:paraId="46D10F53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CC6A87">
              <w:rPr>
                <w:b/>
                <w:bCs/>
                <w:szCs w:val="24"/>
              </w:rPr>
              <w:t>position (Å)</w:t>
            </w:r>
          </w:p>
        </w:tc>
        <w:tc>
          <w:tcPr>
            <w:tcW w:w="1427" w:type="dxa"/>
            <w:noWrap/>
            <w:hideMark/>
          </w:tcPr>
          <w:p w14:paraId="5D45C23C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CC6A87">
              <w:rPr>
                <w:b/>
                <w:bCs/>
                <w:szCs w:val="24"/>
              </w:rPr>
              <w:t>width (Å)</w:t>
            </w:r>
          </w:p>
        </w:tc>
        <w:tc>
          <w:tcPr>
            <w:tcW w:w="1431" w:type="dxa"/>
            <w:noWrap/>
            <w:hideMark/>
          </w:tcPr>
          <w:p w14:paraId="583964E4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CC6A87">
              <w:rPr>
                <w:b/>
                <w:bCs/>
                <w:szCs w:val="24"/>
              </w:rPr>
              <w:t>area (%)</w:t>
            </w:r>
          </w:p>
        </w:tc>
        <w:tc>
          <w:tcPr>
            <w:tcW w:w="1542" w:type="dxa"/>
            <w:noWrap/>
            <w:hideMark/>
          </w:tcPr>
          <w:p w14:paraId="2CE06AA7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CC6A87">
              <w:rPr>
                <w:b/>
                <w:bCs/>
                <w:szCs w:val="24"/>
              </w:rPr>
              <w:t>position (Å)</w:t>
            </w:r>
          </w:p>
        </w:tc>
        <w:tc>
          <w:tcPr>
            <w:tcW w:w="1427" w:type="dxa"/>
            <w:noWrap/>
            <w:hideMark/>
          </w:tcPr>
          <w:p w14:paraId="38684AC1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CC6A87">
              <w:rPr>
                <w:b/>
                <w:bCs/>
                <w:szCs w:val="24"/>
              </w:rPr>
              <w:t>width (Å)</w:t>
            </w:r>
          </w:p>
        </w:tc>
        <w:tc>
          <w:tcPr>
            <w:tcW w:w="1432" w:type="dxa"/>
            <w:noWrap/>
            <w:hideMark/>
          </w:tcPr>
          <w:p w14:paraId="1408AFE6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CC6A87">
              <w:rPr>
                <w:b/>
                <w:bCs/>
                <w:szCs w:val="24"/>
              </w:rPr>
              <w:t>area (%)</w:t>
            </w:r>
          </w:p>
        </w:tc>
      </w:tr>
      <w:tr w:rsidR="00FC26E0" w:rsidRPr="00CC6A87" w14:paraId="758FE135" w14:textId="77777777" w:rsidTr="004516EA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noWrap/>
            <w:hideMark/>
          </w:tcPr>
          <w:p w14:paraId="30D367DD" w14:textId="77777777" w:rsidR="00FC26E0" w:rsidRPr="00CC6A87" w:rsidRDefault="00FC26E0" w:rsidP="004516EA">
            <w:pPr>
              <w:jc w:val="center"/>
              <w:rPr>
                <w:szCs w:val="24"/>
              </w:rPr>
            </w:pPr>
            <w:r w:rsidRPr="00CC6A87">
              <w:rPr>
                <w:szCs w:val="24"/>
              </w:rPr>
              <w:t>0</w:t>
            </w:r>
          </w:p>
        </w:tc>
        <w:tc>
          <w:tcPr>
            <w:tcW w:w="2107" w:type="dxa"/>
            <w:noWrap/>
            <w:hideMark/>
          </w:tcPr>
          <w:p w14:paraId="394458DC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24.26</w:t>
            </w:r>
          </w:p>
        </w:tc>
        <w:tc>
          <w:tcPr>
            <w:tcW w:w="1427" w:type="dxa"/>
            <w:noWrap/>
            <w:hideMark/>
          </w:tcPr>
          <w:p w14:paraId="0E11C605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6.08 ± 1.65</w:t>
            </w:r>
          </w:p>
        </w:tc>
        <w:tc>
          <w:tcPr>
            <w:tcW w:w="1431" w:type="dxa"/>
            <w:noWrap/>
            <w:hideMark/>
          </w:tcPr>
          <w:p w14:paraId="5AE655FA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40.82 ± 4.08</w:t>
            </w:r>
          </w:p>
        </w:tc>
        <w:tc>
          <w:tcPr>
            <w:tcW w:w="1542" w:type="dxa"/>
            <w:noWrap/>
            <w:hideMark/>
          </w:tcPr>
          <w:p w14:paraId="517D3F72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31.16</w:t>
            </w:r>
          </w:p>
        </w:tc>
        <w:tc>
          <w:tcPr>
            <w:tcW w:w="1427" w:type="dxa"/>
            <w:noWrap/>
            <w:hideMark/>
          </w:tcPr>
          <w:p w14:paraId="4CF7DA45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3.52 ± 0.37</w:t>
            </w:r>
          </w:p>
        </w:tc>
        <w:tc>
          <w:tcPr>
            <w:tcW w:w="1432" w:type="dxa"/>
            <w:noWrap/>
            <w:hideMark/>
          </w:tcPr>
          <w:p w14:paraId="5B7D6B72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59.18 ± 3.06</w:t>
            </w:r>
          </w:p>
        </w:tc>
      </w:tr>
      <w:tr w:rsidR="00FC26E0" w:rsidRPr="00CC6A87" w14:paraId="3FCDB0FA" w14:textId="77777777" w:rsidTr="00451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noWrap/>
            <w:hideMark/>
          </w:tcPr>
          <w:p w14:paraId="2BBFA491" w14:textId="77777777" w:rsidR="00FC26E0" w:rsidRPr="00CC6A87" w:rsidRDefault="00FC26E0" w:rsidP="004516EA">
            <w:pPr>
              <w:jc w:val="center"/>
              <w:rPr>
                <w:szCs w:val="24"/>
              </w:rPr>
            </w:pPr>
            <w:r w:rsidRPr="00CC6A87">
              <w:rPr>
                <w:szCs w:val="24"/>
              </w:rPr>
              <w:t>5</w:t>
            </w:r>
          </w:p>
        </w:tc>
        <w:tc>
          <w:tcPr>
            <w:tcW w:w="2107" w:type="dxa"/>
            <w:noWrap/>
            <w:hideMark/>
          </w:tcPr>
          <w:p w14:paraId="72192152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24.26</w:t>
            </w:r>
          </w:p>
        </w:tc>
        <w:tc>
          <w:tcPr>
            <w:tcW w:w="1427" w:type="dxa"/>
            <w:noWrap/>
            <w:hideMark/>
          </w:tcPr>
          <w:p w14:paraId="49202E0A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6.53 ± 1.39</w:t>
            </w:r>
          </w:p>
        </w:tc>
        <w:tc>
          <w:tcPr>
            <w:tcW w:w="1431" w:type="dxa"/>
            <w:noWrap/>
            <w:hideMark/>
          </w:tcPr>
          <w:p w14:paraId="72931B28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42.86 ± 4.08</w:t>
            </w:r>
          </w:p>
        </w:tc>
        <w:tc>
          <w:tcPr>
            <w:tcW w:w="1542" w:type="dxa"/>
            <w:noWrap/>
            <w:hideMark/>
          </w:tcPr>
          <w:p w14:paraId="1085D275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31.16</w:t>
            </w:r>
          </w:p>
        </w:tc>
        <w:tc>
          <w:tcPr>
            <w:tcW w:w="1427" w:type="dxa"/>
            <w:noWrap/>
            <w:hideMark/>
          </w:tcPr>
          <w:p w14:paraId="78E78EF8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4.35 ± 0.39</w:t>
            </w:r>
          </w:p>
        </w:tc>
        <w:tc>
          <w:tcPr>
            <w:tcW w:w="1432" w:type="dxa"/>
            <w:noWrap/>
            <w:hideMark/>
          </w:tcPr>
          <w:p w14:paraId="6664B056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57.14 ± 3.06</w:t>
            </w:r>
          </w:p>
        </w:tc>
      </w:tr>
      <w:tr w:rsidR="00FC26E0" w:rsidRPr="00CC6A87" w14:paraId="1F26D7E7" w14:textId="77777777" w:rsidTr="004516EA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noWrap/>
            <w:hideMark/>
          </w:tcPr>
          <w:p w14:paraId="510B4993" w14:textId="77777777" w:rsidR="00FC26E0" w:rsidRPr="00CC6A87" w:rsidRDefault="00FC26E0" w:rsidP="004516EA">
            <w:pPr>
              <w:jc w:val="center"/>
              <w:rPr>
                <w:szCs w:val="24"/>
              </w:rPr>
            </w:pPr>
            <w:r w:rsidRPr="00CC6A87">
              <w:rPr>
                <w:szCs w:val="24"/>
              </w:rPr>
              <w:t>10</w:t>
            </w:r>
          </w:p>
        </w:tc>
        <w:tc>
          <w:tcPr>
            <w:tcW w:w="2107" w:type="dxa"/>
            <w:noWrap/>
            <w:hideMark/>
          </w:tcPr>
          <w:p w14:paraId="391275AD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24.26</w:t>
            </w:r>
          </w:p>
        </w:tc>
        <w:tc>
          <w:tcPr>
            <w:tcW w:w="1427" w:type="dxa"/>
            <w:noWrap/>
            <w:hideMark/>
          </w:tcPr>
          <w:p w14:paraId="14394F8F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5.17 ± 1.21</w:t>
            </w:r>
          </w:p>
        </w:tc>
        <w:tc>
          <w:tcPr>
            <w:tcW w:w="1431" w:type="dxa"/>
            <w:noWrap/>
            <w:hideMark/>
          </w:tcPr>
          <w:p w14:paraId="75ADCF07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49.49 ± 4.04</w:t>
            </w:r>
          </w:p>
        </w:tc>
        <w:tc>
          <w:tcPr>
            <w:tcW w:w="1542" w:type="dxa"/>
            <w:noWrap/>
            <w:hideMark/>
          </w:tcPr>
          <w:p w14:paraId="27EC3495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31.16</w:t>
            </w:r>
          </w:p>
        </w:tc>
        <w:tc>
          <w:tcPr>
            <w:tcW w:w="1427" w:type="dxa"/>
            <w:noWrap/>
            <w:hideMark/>
          </w:tcPr>
          <w:p w14:paraId="2BAA077B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4.42 ± 0.61</w:t>
            </w:r>
          </w:p>
        </w:tc>
        <w:tc>
          <w:tcPr>
            <w:tcW w:w="1432" w:type="dxa"/>
            <w:noWrap/>
            <w:hideMark/>
          </w:tcPr>
          <w:p w14:paraId="34EDBADF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50.51 ± 3.03</w:t>
            </w:r>
          </w:p>
        </w:tc>
      </w:tr>
      <w:tr w:rsidR="00FC26E0" w:rsidRPr="00CC6A87" w14:paraId="379E64B2" w14:textId="77777777" w:rsidTr="00451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noWrap/>
            <w:hideMark/>
          </w:tcPr>
          <w:p w14:paraId="3035790F" w14:textId="77777777" w:rsidR="00FC26E0" w:rsidRPr="00CC6A87" w:rsidRDefault="00FC26E0" w:rsidP="004516EA">
            <w:pPr>
              <w:jc w:val="center"/>
              <w:rPr>
                <w:szCs w:val="24"/>
              </w:rPr>
            </w:pPr>
            <w:r w:rsidRPr="00CC6A87">
              <w:rPr>
                <w:szCs w:val="24"/>
              </w:rPr>
              <w:t>20</w:t>
            </w:r>
          </w:p>
        </w:tc>
        <w:tc>
          <w:tcPr>
            <w:tcW w:w="2107" w:type="dxa"/>
            <w:noWrap/>
            <w:hideMark/>
          </w:tcPr>
          <w:p w14:paraId="0E71FA83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24.26</w:t>
            </w:r>
          </w:p>
        </w:tc>
        <w:tc>
          <w:tcPr>
            <w:tcW w:w="1427" w:type="dxa"/>
            <w:noWrap/>
            <w:hideMark/>
          </w:tcPr>
          <w:p w14:paraId="45A420B2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4.82 ± 1.28</w:t>
            </w:r>
          </w:p>
        </w:tc>
        <w:tc>
          <w:tcPr>
            <w:tcW w:w="1431" w:type="dxa"/>
            <w:noWrap/>
            <w:hideMark/>
          </w:tcPr>
          <w:p w14:paraId="448733D7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64.04 ± 5.62</w:t>
            </w:r>
          </w:p>
        </w:tc>
        <w:tc>
          <w:tcPr>
            <w:tcW w:w="1542" w:type="dxa"/>
            <w:noWrap/>
            <w:hideMark/>
          </w:tcPr>
          <w:p w14:paraId="11DC9D85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31.16</w:t>
            </w:r>
          </w:p>
        </w:tc>
        <w:tc>
          <w:tcPr>
            <w:tcW w:w="1427" w:type="dxa"/>
            <w:noWrap/>
            <w:hideMark/>
          </w:tcPr>
          <w:p w14:paraId="5793A5B2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4.13 ± 1.17</w:t>
            </w:r>
          </w:p>
        </w:tc>
        <w:tc>
          <w:tcPr>
            <w:tcW w:w="1432" w:type="dxa"/>
            <w:noWrap/>
            <w:hideMark/>
          </w:tcPr>
          <w:p w14:paraId="56488836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35.96 ± 4.49</w:t>
            </w:r>
          </w:p>
        </w:tc>
      </w:tr>
      <w:tr w:rsidR="00FC26E0" w:rsidRPr="00CC6A87" w14:paraId="12A9DCFB" w14:textId="77777777" w:rsidTr="004516EA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noWrap/>
            <w:hideMark/>
          </w:tcPr>
          <w:p w14:paraId="5289DBC7" w14:textId="77777777" w:rsidR="00FC26E0" w:rsidRPr="00CC6A87" w:rsidRDefault="00FC26E0" w:rsidP="004516EA">
            <w:pPr>
              <w:jc w:val="center"/>
              <w:rPr>
                <w:szCs w:val="24"/>
              </w:rPr>
            </w:pPr>
            <w:r w:rsidRPr="00CC6A87">
              <w:rPr>
                <w:szCs w:val="24"/>
              </w:rPr>
              <w:t>30</w:t>
            </w:r>
          </w:p>
        </w:tc>
        <w:tc>
          <w:tcPr>
            <w:tcW w:w="2107" w:type="dxa"/>
            <w:noWrap/>
            <w:hideMark/>
          </w:tcPr>
          <w:p w14:paraId="0DC13657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24.26</w:t>
            </w:r>
          </w:p>
        </w:tc>
        <w:tc>
          <w:tcPr>
            <w:tcW w:w="1427" w:type="dxa"/>
            <w:noWrap/>
            <w:hideMark/>
          </w:tcPr>
          <w:p w14:paraId="484E614D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5.71 ± 1.16</w:t>
            </w:r>
          </w:p>
        </w:tc>
        <w:tc>
          <w:tcPr>
            <w:tcW w:w="1431" w:type="dxa"/>
            <w:noWrap/>
            <w:hideMark/>
          </w:tcPr>
          <w:p w14:paraId="01F79B92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68.04 ± 5.15</w:t>
            </w:r>
          </w:p>
        </w:tc>
        <w:tc>
          <w:tcPr>
            <w:tcW w:w="1542" w:type="dxa"/>
            <w:noWrap/>
            <w:hideMark/>
          </w:tcPr>
          <w:p w14:paraId="1317E64A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31.16</w:t>
            </w:r>
          </w:p>
        </w:tc>
        <w:tc>
          <w:tcPr>
            <w:tcW w:w="1427" w:type="dxa"/>
            <w:noWrap/>
            <w:hideMark/>
          </w:tcPr>
          <w:p w14:paraId="16EA6BD8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3.33 ± 0.82</w:t>
            </w:r>
          </w:p>
        </w:tc>
        <w:tc>
          <w:tcPr>
            <w:tcW w:w="1432" w:type="dxa"/>
            <w:noWrap/>
            <w:hideMark/>
          </w:tcPr>
          <w:p w14:paraId="3A380879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31.96 ± 3.09</w:t>
            </w:r>
          </w:p>
        </w:tc>
      </w:tr>
      <w:tr w:rsidR="00FC26E0" w:rsidRPr="00CC6A87" w14:paraId="3FFD781E" w14:textId="77777777" w:rsidTr="00451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noWrap/>
            <w:hideMark/>
          </w:tcPr>
          <w:p w14:paraId="198F468D" w14:textId="77777777" w:rsidR="00FC26E0" w:rsidRPr="00CC6A87" w:rsidRDefault="00FC26E0" w:rsidP="004516EA">
            <w:pPr>
              <w:jc w:val="center"/>
              <w:rPr>
                <w:szCs w:val="24"/>
              </w:rPr>
            </w:pPr>
            <w:r w:rsidRPr="00CC6A87">
              <w:rPr>
                <w:szCs w:val="24"/>
              </w:rPr>
              <w:t>60</w:t>
            </w:r>
          </w:p>
        </w:tc>
        <w:tc>
          <w:tcPr>
            <w:tcW w:w="2107" w:type="dxa"/>
            <w:noWrap/>
            <w:hideMark/>
          </w:tcPr>
          <w:p w14:paraId="28925FFF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24.26</w:t>
            </w:r>
          </w:p>
        </w:tc>
        <w:tc>
          <w:tcPr>
            <w:tcW w:w="1427" w:type="dxa"/>
            <w:noWrap/>
            <w:hideMark/>
          </w:tcPr>
          <w:p w14:paraId="12798C23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5.03 ± 0.82</w:t>
            </w:r>
          </w:p>
        </w:tc>
        <w:tc>
          <w:tcPr>
            <w:tcW w:w="1431" w:type="dxa"/>
            <w:noWrap/>
            <w:hideMark/>
          </w:tcPr>
          <w:p w14:paraId="5C01CDAA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66.32 ± 4.21</w:t>
            </w:r>
          </w:p>
        </w:tc>
        <w:tc>
          <w:tcPr>
            <w:tcW w:w="1542" w:type="dxa"/>
            <w:noWrap/>
            <w:hideMark/>
          </w:tcPr>
          <w:p w14:paraId="4C3BE061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31.16</w:t>
            </w:r>
          </w:p>
        </w:tc>
        <w:tc>
          <w:tcPr>
            <w:tcW w:w="1427" w:type="dxa"/>
            <w:noWrap/>
            <w:hideMark/>
          </w:tcPr>
          <w:p w14:paraId="301BB91D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4.59 ± 0.9</w:t>
            </w:r>
          </w:p>
        </w:tc>
        <w:tc>
          <w:tcPr>
            <w:tcW w:w="1432" w:type="dxa"/>
            <w:noWrap/>
            <w:hideMark/>
          </w:tcPr>
          <w:p w14:paraId="32995924" w14:textId="77777777" w:rsidR="00FC26E0" w:rsidRPr="00CC6A87" w:rsidRDefault="00FC26E0" w:rsidP="00451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33.68 ± 3.16</w:t>
            </w:r>
          </w:p>
        </w:tc>
      </w:tr>
      <w:tr w:rsidR="00FC26E0" w:rsidRPr="00CC6A87" w14:paraId="4BD54946" w14:textId="77777777" w:rsidTr="004516EA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noWrap/>
            <w:hideMark/>
          </w:tcPr>
          <w:p w14:paraId="79F60005" w14:textId="77777777" w:rsidR="00FC26E0" w:rsidRPr="00CC6A87" w:rsidRDefault="00FC26E0" w:rsidP="004516EA">
            <w:pPr>
              <w:jc w:val="center"/>
              <w:rPr>
                <w:szCs w:val="24"/>
              </w:rPr>
            </w:pPr>
            <w:r w:rsidRPr="00CC6A87">
              <w:rPr>
                <w:szCs w:val="24"/>
              </w:rPr>
              <w:t>100</w:t>
            </w:r>
          </w:p>
        </w:tc>
        <w:tc>
          <w:tcPr>
            <w:tcW w:w="2107" w:type="dxa"/>
            <w:noWrap/>
            <w:hideMark/>
          </w:tcPr>
          <w:p w14:paraId="6D6BB9F2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24.26</w:t>
            </w:r>
          </w:p>
        </w:tc>
        <w:tc>
          <w:tcPr>
            <w:tcW w:w="1427" w:type="dxa"/>
            <w:noWrap/>
            <w:hideMark/>
          </w:tcPr>
          <w:p w14:paraId="58C97C1D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4.98 ± 0.54</w:t>
            </w:r>
          </w:p>
        </w:tc>
        <w:tc>
          <w:tcPr>
            <w:tcW w:w="1431" w:type="dxa"/>
            <w:noWrap/>
            <w:hideMark/>
          </w:tcPr>
          <w:p w14:paraId="44AB4079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68.69 ± 3.03</w:t>
            </w:r>
          </w:p>
        </w:tc>
        <w:tc>
          <w:tcPr>
            <w:tcW w:w="1542" w:type="dxa"/>
            <w:noWrap/>
            <w:hideMark/>
          </w:tcPr>
          <w:p w14:paraId="78D536EC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31.16</w:t>
            </w:r>
          </w:p>
        </w:tc>
        <w:tc>
          <w:tcPr>
            <w:tcW w:w="1427" w:type="dxa"/>
            <w:noWrap/>
            <w:hideMark/>
          </w:tcPr>
          <w:p w14:paraId="26A8FB30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4.5 ± 0.67</w:t>
            </w:r>
          </w:p>
        </w:tc>
        <w:tc>
          <w:tcPr>
            <w:tcW w:w="1432" w:type="dxa"/>
            <w:noWrap/>
            <w:hideMark/>
          </w:tcPr>
          <w:p w14:paraId="3BB9393A" w14:textId="77777777" w:rsidR="00FC26E0" w:rsidRPr="00CC6A87" w:rsidRDefault="00FC26E0" w:rsidP="00451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CC6A87">
              <w:rPr>
                <w:szCs w:val="24"/>
              </w:rPr>
              <w:t>31.31 ± 2.02</w:t>
            </w:r>
          </w:p>
        </w:tc>
      </w:tr>
    </w:tbl>
    <w:p w14:paraId="1E81DA0A" w14:textId="77777777" w:rsidR="003C38C2" w:rsidRDefault="003C38C2"/>
    <w:sectPr w:rsidR="003C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E0"/>
    <w:rsid w:val="003C38C2"/>
    <w:rsid w:val="00842620"/>
    <w:rsid w:val="00FC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C60EE"/>
  <w15:chartTrackingRefBased/>
  <w15:docId w15:val="{43631DD7-C46E-44C5-8A82-2B89BC3D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6E0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62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6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6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6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6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6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62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6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62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2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62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62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62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62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62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62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2620"/>
    <w:rPr>
      <w:rFonts w:asciiTheme="minorHAnsi" w:eastAsiaTheme="minorHAnsi" w:hAnsiTheme="minorHAnsi" w:cstheme="minorBidi"/>
      <w:b/>
      <w:bCs/>
      <w:smallCaps/>
      <w:color w:val="44546A" w:themeColor="text2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4262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4262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62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62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42620"/>
    <w:rPr>
      <w:b/>
      <w:bCs/>
    </w:rPr>
  </w:style>
  <w:style w:type="character" w:styleId="Emphasis">
    <w:name w:val="Emphasis"/>
    <w:basedOn w:val="DefaultParagraphFont"/>
    <w:uiPriority w:val="20"/>
    <w:qFormat/>
    <w:rsid w:val="00842620"/>
    <w:rPr>
      <w:i/>
      <w:iCs/>
    </w:rPr>
  </w:style>
  <w:style w:type="paragraph" w:styleId="NoSpacing">
    <w:name w:val="No Spacing"/>
    <w:uiPriority w:val="1"/>
    <w:qFormat/>
    <w:rsid w:val="00842620"/>
  </w:style>
  <w:style w:type="paragraph" w:styleId="Quote">
    <w:name w:val="Quote"/>
    <w:basedOn w:val="Normal"/>
    <w:next w:val="Normal"/>
    <w:link w:val="QuoteChar"/>
    <w:uiPriority w:val="29"/>
    <w:qFormat/>
    <w:rsid w:val="00842620"/>
    <w:pPr>
      <w:spacing w:before="120" w:after="120"/>
      <w:ind w:left="720"/>
    </w:pPr>
    <w:rPr>
      <w:rFonts w:asciiTheme="minorHAnsi" w:eastAsiaTheme="minorHAnsi" w:hAnsiTheme="minorHAnsi" w:cstheme="minorBidi"/>
      <w:color w:val="44546A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262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620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62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4262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262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4262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4262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4262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2620"/>
    <w:pPr>
      <w:outlineLvl w:val="9"/>
    </w:pPr>
  </w:style>
  <w:style w:type="table" w:styleId="PlainTable3">
    <w:name w:val="Plain Table 3"/>
    <w:basedOn w:val="TableNormal"/>
    <w:uiPriority w:val="43"/>
    <w:rsid w:val="00FC26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Cafiso, David S (dsc0b)</dc:creator>
  <cp:keywords/>
  <dc:description/>
  <cp:lastModifiedBy>Cafiso, David S (dsc0b)</cp:lastModifiedBy>
  <cp:revision>1</cp:revision>
  <dcterms:created xsi:type="dcterms:W3CDTF">2021-06-29T18:08:00Z</dcterms:created>
  <dcterms:modified xsi:type="dcterms:W3CDTF">2021-06-29T18:08:00Z</dcterms:modified>
</cp:coreProperties>
</file>