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ACFDE20" w14:textId="37F7462F" w:rsidR="00035B4C" w:rsidRPr="00035B4C" w:rsidRDefault="00035B4C" w:rsidP="00DA5B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035B4C">
        <w:rPr>
          <w:rFonts w:ascii="Calibri" w:hAnsi="Calibri" w:cs="Calibri"/>
          <w:sz w:val="22"/>
          <w:szCs w:val="22"/>
        </w:rPr>
        <w:t xml:space="preserve">Where appropriate, the mean and standard deviations (SD) were calculated from repeated measurements. 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Median 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>and quartile values of PCCs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were presented, with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e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>ach data point represent</w:t>
      </w:r>
      <w:r>
        <w:rPr>
          <w:rFonts w:ascii="Calibri" w:eastAsia="Times New Roman" w:hAnsi="Calibri" w:cs="Calibri"/>
          <w:sz w:val="22"/>
          <w:szCs w:val="22"/>
          <w:lang w:eastAsia="en-GB"/>
        </w:rPr>
        <w:t>ing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 xml:space="preserve"> the PCC value calculated for single cell</w:t>
      </w:r>
      <w:r>
        <w:rPr>
          <w:rFonts w:ascii="Calibri" w:eastAsia="Times New Roman" w:hAnsi="Calibri" w:cs="Calibri"/>
          <w:sz w:val="22"/>
          <w:szCs w:val="22"/>
          <w:lang w:eastAsia="en-GB"/>
        </w:rPr>
        <w:t>s, with the cell numbers reported</w:t>
      </w:r>
      <w:r w:rsidR="005535A0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0750AB" w:rsidR="00B330BD" w:rsidRPr="00DA5B94" w:rsidRDefault="00DA5B94" w:rsidP="00DA5B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DA5B94">
        <w:rPr>
          <w:rFonts w:ascii="Calibri" w:hAnsi="Calibri" w:cs="Calibri"/>
          <w:sz w:val="22"/>
          <w:szCs w:val="22"/>
        </w:rPr>
        <w:t>Individual virus-infected cells were analysed separately. These numbers (N) are reported throughout the manuscript, included in the Figure legends.</w:t>
      </w:r>
    </w:p>
    <w:p w14:paraId="204EB835" w14:textId="7BFEDF43" w:rsidR="00DA5B94" w:rsidRPr="00DA5B94" w:rsidRDefault="00DA5B94" w:rsidP="00DA5B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DA5B94">
        <w:rPr>
          <w:rFonts w:ascii="Calibri" w:hAnsi="Calibri" w:cs="Calibri"/>
          <w:sz w:val="22"/>
          <w:szCs w:val="22"/>
        </w:rPr>
        <w:t xml:space="preserve">RNA-Seq data have been uploaded, and the </w:t>
      </w:r>
      <w:r w:rsidRPr="00DA5B94">
        <w:rPr>
          <w:rFonts w:ascii="Calibri" w:eastAsia="Times New Roman" w:hAnsi="Calibri" w:cs="Calibri"/>
          <w:sz w:val="22"/>
          <w:szCs w:val="22"/>
          <w:lang w:val="en-DE" w:eastAsia="en-GB"/>
        </w:rPr>
        <w:t>SRA Illumina reads</w:t>
      </w: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DA5B94">
        <w:rPr>
          <w:rFonts w:ascii="Calibri" w:eastAsia="Times New Roman" w:hAnsi="Calibri" w:cs="Calibri"/>
          <w:sz w:val="22"/>
          <w:szCs w:val="22"/>
          <w:lang w:val="en-DE" w:eastAsia="en-GB"/>
        </w:rPr>
        <w:t>data are available under the accession number PRJNA702157 (SRR13723918, RNA-Seq of Bovine Rotavirus A: Strain RF</w:t>
      </w: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BC812A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837CCB7" w14:textId="07F88271" w:rsidR="00DA5B94" w:rsidRDefault="00DA5B94" w:rsidP="00DA5B9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>Where appropriate, s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>tatistical analysis of data was performed using Kolmogorov-Smirnov test</w:t>
      </w: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 xml:space="preserve"> (K-S test)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, and the observed distributions were </w:t>
      </w:r>
      <w:r w:rsidR="0008322D">
        <w:rPr>
          <w:rFonts w:ascii="Calibri" w:eastAsia="Times New Roman" w:hAnsi="Calibri" w:cs="Calibri"/>
          <w:sz w:val="22"/>
          <w:szCs w:val="22"/>
          <w:lang w:eastAsia="en-GB"/>
        </w:rPr>
        <w:t>compared and found different at 0.01 level (Figure 2).</w:t>
      </w: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 xml:space="preserve">The two-sample K–S test </w:t>
      </w: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 xml:space="preserve">was used </w:t>
      </w:r>
      <w:r w:rsidRPr="00035B4C">
        <w:rPr>
          <w:rFonts w:ascii="Calibri" w:eastAsia="Times New Roman" w:hAnsi="Calibri" w:cs="Calibri"/>
          <w:sz w:val="22"/>
          <w:szCs w:val="22"/>
          <w:lang w:val="en-DE" w:eastAsia="en-GB"/>
        </w:rPr>
        <w:t>as it is sensitive to differences in both location and shape of the cumulative distribution functions of the two samples.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07C9AEDE" w14:textId="0FB592A7" w:rsidR="00DA5B94" w:rsidRPr="00035B4C" w:rsidRDefault="00DA5B94" w:rsidP="00DA5B9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DA5B94">
        <w:rPr>
          <w:rFonts w:ascii="Calibri" w:eastAsia="Times New Roman" w:hAnsi="Calibri" w:cs="Calibri"/>
          <w:sz w:val="22"/>
          <w:szCs w:val="22"/>
          <w:lang w:eastAsia="en-GB"/>
        </w:rPr>
        <w:t xml:space="preserve"> Mean and SD values, with N numbers are reported in 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A42309" w14:textId="77777777" w:rsidR="00867A9D" w:rsidRPr="00125190" w:rsidRDefault="00867A9D" w:rsidP="00867A9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Where appropriate, experimental values are reported as </w:t>
      </w:r>
      <w:r w:rsidRPr="00A86888">
        <w:t>averages and</w:t>
      </w:r>
      <w:r>
        <w:t xml:space="preserve"> the respective SD values, with the number of measurements indicated.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AD525A" w:rsidR="00BC3CCE" w:rsidRDefault="00F009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5 - Supplementary file 2 – Salmon quantification of the RNA-Seq data</w:t>
      </w:r>
    </w:p>
    <w:p w14:paraId="643D0C27" w14:textId="18F9F551" w:rsidR="00DE6DCF" w:rsidRDefault="00DE6D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were provided for all plotted datasets.</w:t>
      </w:r>
    </w:p>
    <w:p w14:paraId="10D36C41" w14:textId="1E3B0EB8" w:rsidR="00DE6DCF" w:rsidRPr="00505C51" w:rsidRDefault="00DE6D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images were uploaded to: </w:t>
      </w:r>
      <w:hyperlink r:id="rId11" w:anchor=".YXq6aXnTViN" w:history="1">
        <w:r w:rsidRPr="0042420F">
          <w:rPr>
            <w:rStyle w:val="Hyperlink"/>
            <w:rFonts w:ascii="Calibri" w:hAnsi="Calibri" w:cs="Calibri"/>
            <w:color w:val="000000" w:themeColor="text1"/>
            <w:sz w:val="20"/>
            <w:szCs w:val="20"/>
          </w:rPr>
          <w:t>https://zenodo.org/record/5550075#.YXq6aXnTViN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9F3" w14:textId="77777777" w:rsidR="00D311BA" w:rsidRDefault="00D311BA" w:rsidP="004215FE">
      <w:r>
        <w:separator/>
      </w:r>
    </w:p>
  </w:endnote>
  <w:endnote w:type="continuationSeparator" w:id="0">
    <w:p w14:paraId="6A93D6B6" w14:textId="77777777" w:rsidR="00D311BA" w:rsidRDefault="00D311B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E3D4" w14:textId="77777777" w:rsidR="00D311BA" w:rsidRDefault="00D311BA" w:rsidP="004215FE">
      <w:r>
        <w:separator/>
      </w:r>
    </w:p>
  </w:footnote>
  <w:footnote w:type="continuationSeparator" w:id="0">
    <w:p w14:paraId="4BEA5D10" w14:textId="77777777" w:rsidR="00D311BA" w:rsidRDefault="00D311B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48994">
    <w:abstractNumId w:val="6"/>
  </w:num>
  <w:num w:numId="2" w16cid:durableId="1492941286">
    <w:abstractNumId w:val="3"/>
  </w:num>
  <w:num w:numId="3" w16cid:durableId="1482774378">
    <w:abstractNumId w:val="0"/>
  </w:num>
  <w:num w:numId="4" w16cid:durableId="345404899">
    <w:abstractNumId w:val="1"/>
  </w:num>
  <w:num w:numId="5" w16cid:durableId="662394671">
    <w:abstractNumId w:val="5"/>
  </w:num>
  <w:num w:numId="6" w16cid:durableId="163981466">
    <w:abstractNumId w:val="2"/>
  </w:num>
  <w:num w:numId="7" w16cid:durableId="164056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5B4C"/>
    <w:rsid w:val="00062DBF"/>
    <w:rsid w:val="0008322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5A0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A9D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0CDE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11BA"/>
    <w:rsid w:val="00D44612"/>
    <w:rsid w:val="00D50299"/>
    <w:rsid w:val="00D74320"/>
    <w:rsid w:val="00D779BF"/>
    <w:rsid w:val="00D83D45"/>
    <w:rsid w:val="00D93937"/>
    <w:rsid w:val="00DA5B94"/>
    <w:rsid w:val="00DE207A"/>
    <w:rsid w:val="00DE2719"/>
    <w:rsid w:val="00DE6DCF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0992"/>
    <w:rsid w:val="00F04A5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F4E0D4"/>
  <w15:docId w15:val="{FB33BD7C-ED19-8042-BD43-2D7AB7C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ighlight">
    <w:name w:val="highlight"/>
    <w:basedOn w:val="DefaultParagraphFont"/>
    <w:rsid w:val="00DA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nodo.org/record/55500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2FF9A-FDED-E348-BD52-F07DF9B6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Alexander Borodavka</cp:lastModifiedBy>
  <cp:revision>2</cp:revision>
  <dcterms:created xsi:type="dcterms:W3CDTF">2022-08-16T18:03:00Z</dcterms:created>
  <dcterms:modified xsi:type="dcterms:W3CDTF">2022-08-16T18:03:00Z</dcterms:modified>
</cp:coreProperties>
</file>