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16DB3">
        <w:fldChar w:fldCharType="begin"/>
      </w:r>
      <w:r w:rsidR="00516DB3">
        <w:instrText xml:space="preserve"> HYPERLINK "https://biosharing.org/" \t "_blank" </w:instrText>
      </w:r>
      <w:r w:rsidR="00516DB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16DB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A767051" w:rsidR="00FD4937" w:rsidRPr="00125190" w:rsidRDefault="00233AB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Sample size for kinetic analyses were estimated based on previous experiences with kinase assays</w:t>
      </w:r>
      <w:r>
        <w:rPr>
          <w:rFonts w:asciiTheme="minorHAnsi" w:hAnsiTheme="minorHAnsi"/>
          <w:sz w:val="22"/>
          <w:szCs w:val="22"/>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4C88CBF" w14:textId="77777777" w:rsidR="00233ABB" w:rsidRDefault="006F49F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Number of replicates are reported in the figure legend. </w:t>
      </w:r>
    </w:p>
    <w:p w14:paraId="13732054" w14:textId="77777777" w:rsidR="00233ABB" w:rsidRDefault="006F49F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Technical replicate means repeating the same experiment with the same protein purification. </w:t>
      </w:r>
    </w:p>
    <w:p w14:paraId="417E724F" w14:textId="0CCC44AC" w:rsidR="00FD4937" w:rsidRDefault="006F49F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Biological replicate means that experiment has been repeated with more than one purified protein preparation. </w:t>
      </w:r>
    </w:p>
    <w:p w14:paraId="3FD3F097" w14:textId="46B85D3A" w:rsidR="00233ABB" w:rsidRDefault="00233AB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1: A) biological replicate B) technical replicate C) Biological replicate D) technical replicate.</w:t>
      </w:r>
    </w:p>
    <w:p w14:paraId="29DD6598" w14:textId="7F7240DA" w:rsidR="00233ABB" w:rsidRDefault="00233AB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2: C) Technical replicate D) Biological replicate</w:t>
      </w:r>
    </w:p>
    <w:p w14:paraId="5D310BEB" w14:textId="57A3434B" w:rsidR="00233ABB" w:rsidRDefault="00233AB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w:t>
      </w:r>
      <w:r w:rsidR="004C51C2">
        <w:rPr>
          <w:rFonts w:asciiTheme="minorHAnsi" w:hAnsiTheme="minorHAnsi"/>
        </w:rPr>
        <w:t xml:space="preserve">6: A) Technical replicate B) Technical replicate E) Biological replicate </w:t>
      </w:r>
    </w:p>
    <w:p w14:paraId="2D5982EB" w14:textId="4E696F7C" w:rsidR="004C51C2" w:rsidRDefault="004C51C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7: A) technical replicate</w:t>
      </w:r>
    </w:p>
    <w:p w14:paraId="3DE6B84C" w14:textId="4A1EF705" w:rsidR="004C51C2" w:rsidRDefault="004C51C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1-figure supplement 1A: Biological replicate</w:t>
      </w:r>
    </w:p>
    <w:p w14:paraId="6779897C" w14:textId="6613ACA3" w:rsidR="004C51C2" w:rsidRDefault="004C51C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2-figure supplement 1: Technical replicate</w:t>
      </w:r>
    </w:p>
    <w:p w14:paraId="1BD2D6FD" w14:textId="1A6D871C" w:rsidR="00A21D3D" w:rsidRPr="00125190" w:rsidRDefault="00A21D3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6-figure supplement 1: </w:t>
      </w:r>
      <w:r w:rsidR="00384FF7">
        <w:rPr>
          <w:rFonts w:asciiTheme="minorHAnsi" w:hAnsiTheme="minorHAnsi"/>
        </w:rPr>
        <w:t xml:space="preserve">A) Biological replicate C) </w:t>
      </w:r>
      <w:r>
        <w:rPr>
          <w:rFonts w:asciiTheme="minorHAnsi" w:hAnsiTheme="minorHAnsi"/>
        </w:rPr>
        <w:t>Technical replicate</w:t>
      </w:r>
    </w:p>
    <w:p w14:paraId="2AF41A17" w14:textId="77777777" w:rsidR="00FD4937" w:rsidRDefault="00FD4937" w:rsidP="00FD4937">
      <w:pPr>
        <w:rPr>
          <w:rFonts w:asciiTheme="minorHAnsi" w:hAnsiTheme="minorHAnsi"/>
          <w:b/>
          <w:bCs/>
        </w:rPr>
      </w:pPr>
    </w:p>
    <w:p w14:paraId="3064C9E2" w14:textId="72401CD3" w:rsidR="00FD4937" w:rsidRPr="00E13B2A" w:rsidRDefault="00FD4937" w:rsidP="00FD4937">
      <w:pPr>
        <w:rPr>
          <w:rFonts w:asciiTheme="minorHAnsi" w:hAnsiTheme="minorHAnsi"/>
          <w:b/>
          <w:bCs/>
        </w:rPr>
      </w:pPr>
      <w:r>
        <w:rPr>
          <w:rFonts w:asciiTheme="minorHAnsi" w:hAnsiTheme="minorHAnsi"/>
          <w:b/>
          <w:bCs/>
        </w:rPr>
        <w:br w:type="page"/>
      </w: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F1D3587" w14:textId="68569E03" w:rsidR="004240D9" w:rsidRPr="00505C51" w:rsidRDefault="00E13B2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Information about the statistical analysis can be found in the figures, figure legends as well as in the methods section.</w:t>
      </w:r>
    </w:p>
    <w:p w14:paraId="77BEC252" w14:textId="77777777" w:rsidR="00FD4937" w:rsidRDefault="00FD4937" w:rsidP="00FD4937">
      <w:pPr>
        <w:rPr>
          <w:rFonts w:asciiTheme="minorHAnsi" w:hAnsiTheme="minorHAnsi"/>
          <w:bCs/>
          <w:sz w:val="22"/>
          <w:szCs w:val="22"/>
        </w:rPr>
      </w:pPr>
    </w:p>
    <w:p w14:paraId="2974B78F" w14:textId="77777777" w:rsidR="009742D3" w:rsidRDefault="009742D3" w:rsidP="00FD4937">
      <w:pPr>
        <w:rPr>
          <w:rFonts w:asciiTheme="minorHAnsi" w:hAnsiTheme="minorHAnsi"/>
          <w:bCs/>
          <w:sz w:val="22"/>
          <w:szCs w:val="22"/>
        </w:rPr>
      </w:pPr>
    </w:p>
    <w:p w14:paraId="4AF39311" w14:textId="77777777" w:rsidR="009742D3" w:rsidRDefault="009742D3" w:rsidP="00FD4937">
      <w:pPr>
        <w:rPr>
          <w:rFonts w:asciiTheme="minorHAnsi" w:hAnsiTheme="minorHAnsi"/>
          <w:bCs/>
          <w:sz w:val="22"/>
          <w:szCs w:val="22"/>
        </w:rPr>
      </w:pPr>
    </w:p>
    <w:p w14:paraId="13F35417" w14:textId="77777777" w:rsidR="009742D3" w:rsidRDefault="009742D3" w:rsidP="00FD4937">
      <w:pPr>
        <w:rPr>
          <w:rFonts w:asciiTheme="minorHAnsi" w:hAnsiTheme="minorHAnsi"/>
          <w:bCs/>
          <w:sz w:val="22"/>
          <w:szCs w:val="22"/>
        </w:rPr>
      </w:pPr>
    </w:p>
    <w:p w14:paraId="5475F590" w14:textId="77777777" w:rsidR="009742D3" w:rsidRDefault="009742D3" w:rsidP="00FD4937">
      <w:pPr>
        <w:rPr>
          <w:rFonts w:asciiTheme="minorHAnsi" w:hAnsiTheme="minorHAnsi"/>
          <w:bCs/>
          <w:sz w:val="22"/>
          <w:szCs w:val="22"/>
        </w:rPr>
      </w:pPr>
    </w:p>
    <w:p w14:paraId="6C31C530" w14:textId="78EDC39A"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88959BE" w14:textId="259F92F8" w:rsidR="00663AA8" w:rsidRPr="00505C51" w:rsidRDefault="00663AA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cryo-EM processing, two half-maps are created. Particles are distributed randomly into the two groups. Masking was used during map refinemen</w:t>
      </w:r>
      <w:r w:rsidR="00233ABB">
        <w:rPr>
          <w:rFonts w:asciiTheme="minorHAnsi" w:hAnsiTheme="minorHAnsi"/>
          <w:sz w:val="22"/>
          <w:szCs w:val="22"/>
        </w:rPr>
        <w:t>t</w:t>
      </w:r>
      <w:r w:rsidR="00491918">
        <w:rPr>
          <w:rFonts w:asciiTheme="minorHAnsi" w:hAnsiTheme="minorHAnsi"/>
          <w:sz w:val="22"/>
          <w:szCs w:val="22"/>
        </w:rPr>
        <w:t>.</w:t>
      </w:r>
      <w:r>
        <w:rPr>
          <w:rFonts w:asciiTheme="minorHAnsi" w:hAnsiTheme="minorHAnsi"/>
          <w:sz w:val="22"/>
          <w:szCs w:val="22"/>
        </w:rPr>
        <w:t xml:space="preserve"> </w:t>
      </w:r>
      <w:r w:rsidR="00491918">
        <w:rPr>
          <w:rFonts w:asciiTheme="minorHAnsi" w:hAnsiTheme="minorHAnsi"/>
          <w:sz w:val="22"/>
          <w:szCs w:val="22"/>
        </w:rPr>
        <w:t>D</w:t>
      </w:r>
      <w:r>
        <w:rPr>
          <w:rFonts w:asciiTheme="minorHAnsi" w:hAnsiTheme="minorHAnsi"/>
          <w:sz w:val="22"/>
          <w:szCs w:val="22"/>
        </w:rPr>
        <w:t xml:space="preserve">etails can be found in the methods section. The FSC curves are shown in Figure 3 -figure supplement 2H and </w:t>
      </w:r>
      <w:r w:rsidR="00233ABB">
        <w:rPr>
          <w:rFonts w:asciiTheme="minorHAnsi" w:hAnsiTheme="minorHAnsi"/>
          <w:sz w:val="22"/>
          <w:szCs w:val="22"/>
        </w:rPr>
        <w:t>Figure 6-figure supplement 2E.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364C439" w:rsidR="00FD4937" w:rsidRPr="00505C51" w:rsidRDefault="007B1E5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 A-D, Figure 2 C-D, Figure 5</w:t>
      </w:r>
      <w:r w:rsidR="007800B1">
        <w:rPr>
          <w:rFonts w:asciiTheme="minorHAnsi" w:hAnsiTheme="minorHAnsi"/>
          <w:sz w:val="22"/>
          <w:szCs w:val="22"/>
        </w:rPr>
        <w:t xml:space="preserve"> E, </w:t>
      </w:r>
      <w:r w:rsidR="00A608C2">
        <w:rPr>
          <w:rFonts w:asciiTheme="minorHAnsi" w:hAnsiTheme="minorHAnsi"/>
          <w:sz w:val="22"/>
          <w:szCs w:val="22"/>
        </w:rPr>
        <w:t xml:space="preserve">Figure 6 A-B, Figure 7 A, Figure 1-figure supplement 1B, </w:t>
      </w:r>
      <w:r w:rsidR="00A608C2">
        <w:rPr>
          <w:rFonts w:asciiTheme="minorHAnsi" w:hAnsiTheme="minorHAnsi"/>
          <w:sz w:val="22"/>
          <w:szCs w:val="22"/>
        </w:rPr>
        <w:t xml:space="preserve">Figure </w:t>
      </w:r>
      <w:r w:rsidR="00A608C2">
        <w:rPr>
          <w:rFonts w:asciiTheme="minorHAnsi" w:hAnsiTheme="minorHAnsi"/>
          <w:sz w:val="22"/>
          <w:szCs w:val="22"/>
        </w:rPr>
        <w:t>2</w:t>
      </w:r>
      <w:r w:rsidR="00A608C2">
        <w:rPr>
          <w:rFonts w:asciiTheme="minorHAnsi" w:hAnsiTheme="minorHAnsi"/>
          <w:sz w:val="22"/>
          <w:szCs w:val="22"/>
        </w:rPr>
        <w:t>-figure supplement 1</w:t>
      </w:r>
      <w:r w:rsidR="00A608C2">
        <w:rPr>
          <w:rFonts w:asciiTheme="minorHAnsi" w:hAnsiTheme="minorHAnsi"/>
          <w:sz w:val="22"/>
          <w:szCs w:val="22"/>
        </w:rPr>
        <w:t xml:space="preserve">A-E, </w:t>
      </w:r>
      <w:r w:rsidR="00A608C2">
        <w:rPr>
          <w:rFonts w:asciiTheme="minorHAnsi" w:hAnsiTheme="minorHAnsi"/>
          <w:sz w:val="22"/>
          <w:szCs w:val="22"/>
        </w:rPr>
        <w:t xml:space="preserve">Figure </w:t>
      </w:r>
      <w:r w:rsidR="00A608C2">
        <w:rPr>
          <w:rFonts w:asciiTheme="minorHAnsi" w:hAnsiTheme="minorHAnsi"/>
          <w:sz w:val="22"/>
          <w:szCs w:val="22"/>
        </w:rPr>
        <w:t>6</w:t>
      </w:r>
      <w:r w:rsidR="00A608C2">
        <w:rPr>
          <w:rFonts w:asciiTheme="minorHAnsi" w:hAnsiTheme="minorHAnsi"/>
          <w:sz w:val="22"/>
          <w:szCs w:val="22"/>
        </w:rPr>
        <w:t>-figure supplement 1</w:t>
      </w:r>
      <w:r w:rsidR="00A608C2">
        <w:rPr>
          <w:rFonts w:asciiTheme="minorHAnsi" w:hAnsiTheme="minorHAnsi"/>
          <w:sz w:val="22"/>
          <w:szCs w:val="22"/>
        </w:rPr>
        <w:t>A+C</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366F4ECA" w:rsidR="00BE5736" w:rsidRDefault="00BE5736"/>
    <w:p w14:paraId="672E7B37" w14:textId="7D39D308" w:rsidR="000F3CB9" w:rsidRDefault="000F3CB9"/>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4F892" w14:textId="77777777" w:rsidR="00565897" w:rsidRDefault="00565897">
      <w:r>
        <w:separator/>
      </w:r>
    </w:p>
  </w:endnote>
  <w:endnote w:type="continuationSeparator" w:id="0">
    <w:p w14:paraId="48209123" w14:textId="77777777" w:rsidR="00565897" w:rsidRDefault="005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ꙀZ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D1B2C" w14:textId="77777777" w:rsidR="00565897" w:rsidRDefault="00565897">
      <w:r>
        <w:separator/>
      </w:r>
    </w:p>
  </w:footnote>
  <w:footnote w:type="continuationSeparator" w:id="0">
    <w:p w14:paraId="0953151E" w14:textId="77777777" w:rsidR="00565897" w:rsidRDefault="0056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F3CB9"/>
    <w:rsid w:val="00233ABB"/>
    <w:rsid w:val="00332DC6"/>
    <w:rsid w:val="00384FF7"/>
    <w:rsid w:val="004240D9"/>
    <w:rsid w:val="00491918"/>
    <w:rsid w:val="004C51C2"/>
    <w:rsid w:val="00516DB3"/>
    <w:rsid w:val="00565897"/>
    <w:rsid w:val="005D054C"/>
    <w:rsid w:val="00663AA8"/>
    <w:rsid w:val="006F49F0"/>
    <w:rsid w:val="007800B1"/>
    <w:rsid w:val="007B1E5D"/>
    <w:rsid w:val="009742D3"/>
    <w:rsid w:val="00A0248A"/>
    <w:rsid w:val="00A21D3D"/>
    <w:rsid w:val="00A608C2"/>
    <w:rsid w:val="00BE5736"/>
    <w:rsid w:val="00D15BDF"/>
    <w:rsid w:val="00E13B2A"/>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5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Maren</cp:lastModifiedBy>
  <cp:revision>2</cp:revision>
  <dcterms:created xsi:type="dcterms:W3CDTF">2021-03-29T15:50:00Z</dcterms:created>
  <dcterms:modified xsi:type="dcterms:W3CDTF">2021-03-29T15:50:00Z</dcterms:modified>
</cp:coreProperties>
</file>