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C083" w14:textId="6D726F22" w:rsidR="00B94D86" w:rsidRPr="00B94D86" w:rsidRDefault="00B94D86" w:rsidP="00B94D86">
      <w:pPr>
        <w:spacing w:after="0" w:line="240" w:lineRule="auto"/>
        <w:jc w:val="both"/>
        <w:rPr>
          <w:rFonts w:asciiTheme="majorBidi" w:hAnsiTheme="majorBidi" w:cstheme="majorBidi"/>
        </w:rPr>
      </w:pPr>
      <w:bookmarkStart w:id="0" w:name="_Hlk90672123"/>
      <w:r w:rsidRPr="00B94D86">
        <w:rPr>
          <w:rFonts w:asciiTheme="majorBidi" w:hAnsiTheme="majorBidi" w:cstheme="majorBidi"/>
          <w:b/>
          <w:bCs/>
        </w:rPr>
        <w:t xml:space="preserve">Supplementary file </w:t>
      </w:r>
      <w:r>
        <w:rPr>
          <w:rFonts w:asciiTheme="majorBidi" w:hAnsiTheme="majorBidi" w:cstheme="majorBidi"/>
          <w:b/>
          <w:bCs/>
        </w:rPr>
        <w:t>4</w:t>
      </w:r>
      <w:r w:rsidRPr="00B94D86">
        <w:rPr>
          <w:rFonts w:asciiTheme="majorBidi" w:hAnsiTheme="majorBidi" w:cstheme="majorBidi"/>
        </w:rPr>
        <w:t>.</w:t>
      </w:r>
      <w:bookmarkEnd w:id="0"/>
      <w:r w:rsidRPr="00B94D86">
        <w:rPr>
          <w:rFonts w:asciiTheme="majorBidi" w:hAnsiTheme="majorBidi" w:cstheme="majorBidi"/>
        </w:rPr>
        <w:t xml:space="preserve"> Reported side effects of </w:t>
      </w:r>
      <w:proofErr w:type="spellStart"/>
      <w:r w:rsidRPr="00B94D86">
        <w:rPr>
          <w:rFonts w:asciiTheme="majorBidi" w:hAnsiTheme="majorBidi" w:cstheme="majorBidi"/>
        </w:rPr>
        <w:t>tDCS</w:t>
      </w:r>
      <w:proofErr w:type="spellEnd"/>
      <w:r w:rsidRPr="00B94D86">
        <w:rPr>
          <w:rFonts w:asciiTheme="majorBidi" w:hAnsiTheme="majorBidi" w:cstheme="majorBidi"/>
        </w:rPr>
        <w:t xml:space="preserve"> during stimulation after sufficient sleep and sleep deprivation</w:t>
      </w:r>
    </w:p>
    <w:tbl>
      <w:tblPr>
        <w:tblStyle w:val="TableGrid"/>
        <w:tblW w:w="931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90"/>
        <w:gridCol w:w="1800"/>
        <w:gridCol w:w="1621"/>
        <w:gridCol w:w="1529"/>
        <w:gridCol w:w="1671"/>
        <w:gridCol w:w="1525"/>
      </w:tblGrid>
      <w:tr w:rsidR="00B94D86" w:rsidRPr="00B94D86" w14:paraId="2A27481E" w14:textId="77777777" w:rsidTr="00595547">
        <w:trPr>
          <w:trHeight w:val="418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EC2252E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4D86">
              <w:rPr>
                <w:rFonts w:asciiTheme="majorBidi" w:hAnsiTheme="majorBidi" w:cstheme="majorBidi"/>
                <w:b/>
                <w:bCs/>
              </w:rPr>
              <w:t>Side effects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19030B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4D86">
              <w:rPr>
                <w:rFonts w:asciiTheme="majorBidi" w:hAnsiTheme="majorBidi" w:cstheme="majorBidi"/>
                <w:b/>
                <w:bCs/>
              </w:rPr>
              <w:t>Sleep condition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14:paraId="5F9692B6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4D86">
              <w:rPr>
                <w:rFonts w:asciiTheme="majorBidi" w:hAnsiTheme="majorBidi" w:cstheme="majorBidi"/>
                <w:b/>
                <w:bCs/>
              </w:rPr>
              <w:t>Anodal-</w:t>
            </w:r>
            <w:proofErr w:type="spellStart"/>
            <w:r w:rsidRPr="00B94D86">
              <w:rPr>
                <w:rFonts w:asciiTheme="majorBidi" w:hAnsiTheme="majorBidi" w:cstheme="majorBidi"/>
                <w:b/>
                <w:bCs/>
              </w:rPr>
              <w:t>tDCS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2E874887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4D86">
              <w:rPr>
                <w:rFonts w:asciiTheme="majorBidi" w:hAnsiTheme="majorBidi" w:cstheme="majorBidi"/>
                <w:b/>
                <w:bCs/>
              </w:rPr>
              <w:t>Sham-</w:t>
            </w:r>
            <w:proofErr w:type="spellStart"/>
            <w:r w:rsidRPr="00B94D86">
              <w:rPr>
                <w:rFonts w:asciiTheme="majorBidi" w:hAnsiTheme="majorBidi" w:cstheme="majorBidi"/>
                <w:b/>
                <w:bCs/>
              </w:rPr>
              <w:t>tDCS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16F638EA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4D86">
              <w:rPr>
                <w:rFonts w:asciiTheme="majorBidi" w:hAnsiTheme="majorBidi" w:cstheme="majorBidi"/>
                <w:b/>
                <w:bCs/>
              </w:rPr>
              <w:t>Cathodal-</w:t>
            </w:r>
            <w:proofErr w:type="spellStart"/>
            <w:r w:rsidRPr="00B94D86">
              <w:rPr>
                <w:rFonts w:asciiTheme="majorBidi" w:hAnsiTheme="majorBidi" w:cstheme="majorBidi"/>
                <w:b/>
                <w:bCs/>
              </w:rPr>
              <w:t>tDCS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7EF222A0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4D86">
              <w:rPr>
                <w:rFonts w:asciiTheme="majorBidi" w:hAnsiTheme="majorBidi" w:cstheme="majorBidi"/>
                <w:b/>
                <w:bCs/>
              </w:rPr>
              <w:t>Sham-</w:t>
            </w:r>
            <w:proofErr w:type="spellStart"/>
            <w:r w:rsidRPr="00B94D86">
              <w:rPr>
                <w:rFonts w:asciiTheme="majorBidi" w:hAnsiTheme="majorBidi" w:cstheme="majorBidi"/>
                <w:b/>
                <w:bCs/>
              </w:rPr>
              <w:t>tDCS</w:t>
            </w:r>
            <w:proofErr w:type="spellEnd"/>
          </w:p>
        </w:tc>
      </w:tr>
      <w:tr w:rsidR="00B94D86" w:rsidRPr="00B94D86" w14:paraId="4534E9D5" w14:textId="77777777" w:rsidTr="00595547">
        <w:trPr>
          <w:trHeight w:val="255"/>
        </w:trPr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14:paraId="40066145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4D86">
              <w:rPr>
                <w:rFonts w:asciiTheme="majorBidi" w:hAnsiTheme="majorBidi" w:cstheme="majorBidi"/>
              </w:rPr>
              <w:t xml:space="preserve">Visual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FCE5AA6" w14:textId="77777777" w:rsidR="00B94D86" w:rsidRPr="00B94D86" w:rsidRDefault="00B94D86" w:rsidP="00595547">
            <w:pPr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sufficient sleep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3A787031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0.00±0.00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3974D221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B94D86">
              <w:rPr>
                <w:rFonts w:asciiTheme="majorBidi" w:hAnsiTheme="majorBidi" w:cstheme="majorBidi"/>
              </w:rPr>
              <w:t>0.00±0.00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14:paraId="51AE1D05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B94D86">
              <w:rPr>
                <w:rFonts w:asciiTheme="majorBidi" w:hAnsiTheme="majorBidi" w:cstheme="majorBidi"/>
              </w:rPr>
              <w:t>0.00±0.00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1F9C2B46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B94D86">
              <w:rPr>
                <w:rFonts w:asciiTheme="majorBidi" w:hAnsiTheme="majorBidi" w:cstheme="majorBidi"/>
              </w:rPr>
              <w:t>0.00±0.00</w:t>
            </w:r>
          </w:p>
        </w:tc>
      </w:tr>
      <w:tr w:rsidR="00B94D86" w:rsidRPr="00B94D86" w14:paraId="629D8AD4" w14:textId="77777777" w:rsidTr="00595547">
        <w:trPr>
          <w:trHeight w:val="255"/>
        </w:trPr>
        <w:tc>
          <w:tcPr>
            <w:tcW w:w="1170" w:type="dxa"/>
            <w:gridSpan w:val="2"/>
          </w:tcPr>
          <w:p w14:paraId="19FB5C36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00" w:type="dxa"/>
          </w:tcPr>
          <w:p w14:paraId="5B0D3033" w14:textId="77777777" w:rsidR="00B94D86" w:rsidRPr="00B94D86" w:rsidRDefault="00B94D86" w:rsidP="00595547">
            <w:pPr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sleep deprivation</w:t>
            </w:r>
          </w:p>
        </w:tc>
        <w:tc>
          <w:tcPr>
            <w:tcW w:w="1621" w:type="dxa"/>
          </w:tcPr>
          <w:p w14:paraId="23FEF14A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B94D86">
              <w:rPr>
                <w:rFonts w:asciiTheme="majorBidi" w:hAnsiTheme="majorBidi" w:cstheme="majorBidi"/>
              </w:rPr>
              <w:t>0.20±0.77</w:t>
            </w:r>
          </w:p>
        </w:tc>
        <w:tc>
          <w:tcPr>
            <w:tcW w:w="1529" w:type="dxa"/>
          </w:tcPr>
          <w:p w14:paraId="067B78C8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B94D86">
              <w:rPr>
                <w:rFonts w:asciiTheme="majorBidi" w:hAnsiTheme="majorBidi" w:cstheme="majorBidi"/>
              </w:rPr>
              <w:t>0.20±0.56</w:t>
            </w:r>
          </w:p>
        </w:tc>
        <w:tc>
          <w:tcPr>
            <w:tcW w:w="1671" w:type="dxa"/>
          </w:tcPr>
          <w:p w14:paraId="49D53C6A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B94D86">
              <w:rPr>
                <w:rFonts w:asciiTheme="majorBidi" w:hAnsiTheme="majorBidi" w:cstheme="majorBidi"/>
              </w:rPr>
              <w:t>0.06±0.25</w:t>
            </w:r>
          </w:p>
        </w:tc>
        <w:tc>
          <w:tcPr>
            <w:tcW w:w="1525" w:type="dxa"/>
          </w:tcPr>
          <w:p w14:paraId="147B8B59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B94D86">
              <w:rPr>
                <w:rFonts w:asciiTheme="majorBidi" w:hAnsiTheme="majorBidi" w:cstheme="majorBidi"/>
              </w:rPr>
              <w:t>0.06±0.25</w:t>
            </w:r>
          </w:p>
        </w:tc>
      </w:tr>
      <w:tr w:rsidR="00B94D86" w:rsidRPr="00B94D86" w14:paraId="073B8450" w14:textId="77777777" w:rsidTr="00595547">
        <w:trPr>
          <w:trHeight w:val="255"/>
        </w:trPr>
        <w:tc>
          <w:tcPr>
            <w:tcW w:w="1170" w:type="dxa"/>
            <w:gridSpan w:val="2"/>
          </w:tcPr>
          <w:p w14:paraId="50E3DB61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00" w:type="dxa"/>
          </w:tcPr>
          <w:p w14:paraId="5063F573" w14:textId="77777777" w:rsidR="00B94D86" w:rsidRPr="00B94D86" w:rsidRDefault="00B94D86" w:rsidP="0059554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1" w:type="dxa"/>
          </w:tcPr>
          <w:p w14:paraId="25CC151F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529" w:type="dxa"/>
          </w:tcPr>
          <w:p w14:paraId="2152FFA9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671" w:type="dxa"/>
          </w:tcPr>
          <w:p w14:paraId="0826AF1E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525" w:type="dxa"/>
          </w:tcPr>
          <w:p w14:paraId="4F18D8A1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B94D86" w:rsidRPr="00B94D86" w14:paraId="46D05795" w14:textId="77777777" w:rsidTr="00595547">
        <w:trPr>
          <w:trHeight w:val="246"/>
        </w:trPr>
        <w:tc>
          <w:tcPr>
            <w:tcW w:w="1170" w:type="dxa"/>
            <w:gridSpan w:val="2"/>
          </w:tcPr>
          <w:p w14:paraId="114FB327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4D86">
              <w:rPr>
                <w:rFonts w:asciiTheme="majorBidi" w:hAnsiTheme="majorBidi" w:cstheme="majorBidi"/>
              </w:rPr>
              <w:t>Itching</w:t>
            </w:r>
          </w:p>
        </w:tc>
        <w:tc>
          <w:tcPr>
            <w:tcW w:w="1800" w:type="dxa"/>
          </w:tcPr>
          <w:p w14:paraId="39989A96" w14:textId="77777777" w:rsidR="00B94D86" w:rsidRPr="00B94D86" w:rsidRDefault="00B94D86" w:rsidP="00595547">
            <w:pPr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sufficient sleep</w:t>
            </w:r>
          </w:p>
        </w:tc>
        <w:tc>
          <w:tcPr>
            <w:tcW w:w="1621" w:type="dxa"/>
          </w:tcPr>
          <w:p w14:paraId="2E6F47E8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1.66±1.67</w:t>
            </w:r>
          </w:p>
        </w:tc>
        <w:tc>
          <w:tcPr>
            <w:tcW w:w="1529" w:type="dxa"/>
          </w:tcPr>
          <w:p w14:paraId="7E2659D5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0.86±1.18</w:t>
            </w:r>
          </w:p>
        </w:tc>
        <w:tc>
          <w:tcPr>
            <w:tcW w:w="1671" w:type="dxa"/>
          </w:tcPr>
          <w:p w14:paraId="20513651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1.40±1.18</w:t>
            </w:r>
          </w:p>
        </w:tc>
        <w:tc>
          <w:tcPr>
            <w:tcW w:w="1525" w:type="dxa"/>
          </w:tcPr>
          <w:p w14:paraId="669D97AB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0.93±0.96</w:t>
            </w:r>
          </w:p>
        </w:tc>
      </w:tr>
      <w:tr w:rsidR="00B94D86" w:rsidRPr="00B94D86" w14:paraId="441B1A38" w14:textId="77777777" w:rsidTr="00595547">
        <w:trPr>
          <w:trHeight w:val="255"/>
        </w:trPr>
        <w:tc>
          <w:tcPr>
            <w:tcW w:w="1170" w:type="dxa"/>
            <w:gridSpan w:val="2"/>
          </w:tcPr>
          <w:p w14:paraId="41BCCE83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00" w:type="dxa"/>
          </w:tcPr>
          <w:p w14:paraId="034B5A33" w14:textId="77777777" w:rsidR="00B94D86" w:rsidRPr="00B94D86" w:rsidRDefault="00B94D86" w:rsidP="00595547">
            <w:pPr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sleep deprivation</w:t>
            </w:r>
          </w:p>
        </w:tc>
        <w:tc>
          <w:tcPr>
            <w:tcW w:w="1621" w:type="dxa"/>
          </w:tcPr>
          <w:p w14:paraId="7CD00B80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2.26±1.57</w:t>
            </w:r>
          </w:p>
        </w:tc>
        <w:tc>
          <w:tcPr>
            <w:tcW w:w="1529" w:type="dxa"/>
          </w:tcPr>
          <w:p w14:paraId="54561773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1.26±1.43</w:t>
            </w:r>
          </w:p>
        </w:tc>
        <w:tc>
          <w:tcPr>
            <w:tcW w:w="1671" w:type="dxa"/>
          </w:tcPr>
          <w:p w14:paraId="05CE818E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1.66±1.58</w:t>
            </w:r>
          </w:p>
        </w:tc>
        <w:tc>
          <w:tcPr>
            <w:tcW w:w="1525" w:type="dxa"/>
          </w:tcPr>
          <w:p w14:paraId="5E4CD1D7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0.93±1.16</w:t>
            </w:r>
          </w:p>
        </w:tc>
      </w:tr>
      <w:tr w:rsidR="00B94D86" w:rsidRPr="00B94D86" w14:paraId="28640F29" w14:textId="77777777" w:rsidTr="00595547">
        <w:trPr>
          <w:trHeight w:val="255"/>
        </w:trPr>
        <w:tc>
          <w:tcPr>
            <w:tcW w:w="1170" w:type="dxa"/>
            <w:gridSpan w:val="2"/>
          </w:tcPr>
          <w:p w14:paraId="5EC9AC82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00" w:type="dxa"/>
          </w:tcPr>
          <w:p w14:paraId="79EBF314" w14:textId="77777777" w:rsidR="00B94D86" w:rsidRPr="00B94D86" w:rsidRDefault="00B94D86" w:rsidP="0059554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1" w:type="dxa"/>
          </w:tcPr>
          <w:p w14:paraId="6BD95022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529" w:type="dxa"/>
          </w:tcPr>
          <w:p w14:paraId="0AE40A96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671" w:type="dxa"/>
          </w:tcPr>
          <w:p w14:paraId="6976D510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525" w:type="dxa"/>
          </w:tcPr>
          <w:p w14:paraId="0ED8A5FA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B94D86" w:rsidRPr="00B94D86" w14:paraId="60A77119" w14:textId="77777777" w:rsidTr="00595547">
        <w:trPr>
          <w:trHeight w:val="255"/>
        </w:trPr>
        <w:tc>
          <w:tcPr>
            <w:tcW w:w="1170" w:type="dxa"/>
            <w:gridSpan w:val="2"/>
          </w:tcPr>
          <w:p w14:paraId="21A6593C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4D86">
              <w:rPr>
                <w:rFonts w:asciiTheme="majorBidi" w:hAnsiTheme="majorBidi" w:cstheme="majorBidi"/>
              </w:rPr>
              <w:t>Tingling</w:t>
            </w:r>
          </w:p>
        </w:tc>
        <w:tc>
          <w:tcPr>
            <w:tcW w:w="1800" w:type="dxa"/>
          </w:tcPr>
          <w:p w14:paraId="05BA1543" w14:textId="77777777" w:rsidR="00B94D86" w:rsidRPr="00B94D86" w:rsidRDefault="00B94D86" w:rsidP="00595547">
            <w:pPr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sufficient sleep</w:t>
            </w:r>
          </w:p>
        </w:tc>
        <w:tc>
          <w:tcPr>
            <w:tcW w:w="1621" w:type="dxa"/>
          </w:tcPr>
          <w:p w14:paraId="4ECE633C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94D86">
              <w:rPr>
                <w:rFonts w:asciiTheme="majorBidi" w:hAnsiTheme="majorBidi" w:cstheme="majorBidi"/>
              </w:rPr>
              <w:t>1.20±1.37</w:t>
            </w:r>
          </w:p>
        </w:tc>
        <w:tc>
          <w:tcPr>
            <w:tcW w:w="1529" w:type="dxa"/>
          </w:tcPr>
          <w:p w14:paraId="5EC1E1F7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1.06±1.09</w:t>
            </w:r>
          </w:p>
        </w:tc>
        <w:tc>
          <w:tcPr>
            <w:tcW w:w="1671" w:type="dxa"/>
          </w:tcPr>
          <w:p w14:paraId="4F06B385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1.40±0.98</w:t>
            </w:r>
          </w:p>
        </w:tc>
        <w:tc>
          <w:tcPr>
            <w:tcW w:w="1525" w:type="dxa"/>
          </w:tcPr>
          <w:p w14:paraId="4F21D9A5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0.93±1.09</w:t>
            </w:r>
          </w:p>
        </w:tc>
      </w:tr>
      <w:tr w:rsidR="00B94D86" w:rsidRPr="00B94D86" w14:paraId="68CD83C7" w14:textId="77777777" w:rsidTr="00595547">
        <w:trPr>
          <w:trHeight w:val="255"/>
        </w:trPr>
        <w:tc>
          <w:tcPr>
            <w:tcW w:w="1170" w:type="dxa"/>
            <w:gridSpan w:val="2"/>
          </w:tcPr>
          <w:p w14:paraId="12AAA3FA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</w:tcPr>
          <w:p w14:paraId="376163C5" w14:textId="77777777" w:rsidR="00B94D86" w:rsidRPr="00B94D86" w:rsidRDefault="00B94D86" w:rsidP="00595547">
            <w:pPr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sleep deprivation</w:t>
            </w:r>
          </w:p>
        </w:tc>
        <w:tc>
          <w:tcPr>
            <w:tcW w:w="1621" w:type="dxa"/>
          </w:tcPr>
          <w:p w14:paraId="2E3D4E04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1.46±1.12</w:t>
            </w:r>
          </w:p>
        </w:tc>
        <w:tc>
          <w:tcPr>
            <w:tcW w:w="1529" w:type="dxa"/>
          </w:tcPr>
          <w:p w14:paraId="00E6B3F1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1.00±0.92</w:t>
            </w:r>
          </w:p>
        </w:tc>
        <w:tc>
          <w:tcPr>
            <w:tcW w:w="1671" w:type="dxa"/>
          </w:tcPr>
          <w:p w14:paraId="2D91D8C7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1.20±1.26</w:t>
            </w:r>
          </w:p>
        </w:tc>
        <w:tc>
          <w:tcPr>
            <w:tcW w:w="1525" w:type="dxa"/>
          </w:tcPr>
          <w:p w14:paraId="4F3614EC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1.00±1.25</w:t>
            </w:r>
          </w:p>
        </w:tc>
      </w:tr>
      <w:tr w:rsidR="00B94D86" w:rsidRPr="00B94D86" w14:paraId="4932445D" w14:textId="77777777" w:rsidTr="00595547">
        <w:trPr>
          <w:trHeight w:val="246"/>
        </w:trPr>
        <w:tc>
          <w:tcPr>
            <w:tcW w:w="1170" w:type="dxa"/>
            <w:gridSpan w:val="2"/>
          </w:tcPr>
          <w:p w14:paraId="2F4549F4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</w:tcPr>
          <w:p w14:paraId="1032D542" w14:textId="77777777" w:rsidR="00B94D86" w:rsidRPr="00B94D86" w:rsidRDefault="00B94D86" w:rsidP="0059554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1" w:type="dxa"/>
          </w:tcPr>
          <w:p w14:paraId="092C00A0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9" w:type="dxa"/>
          </w:tcPr>
          <w:p w14:paraId="78209DB6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71" w:type="dxa"/>
          </w:tcPr>
          <w:p w14:paraId="164F5A0A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5" w:type="dxa"/>
          </w:tcPr>
          <w:p w14:paraId="7D3DDC1D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B94D86" w:rsidRPr="00B94D86" w14:paraId="00A1439B" w14:textId="77777777" w:rsidTr="00595547">
        <w:trPr>
          <w:trHeight w:val="255"/>
        </w:trPr>
        <w:tc>
          <w:tcPr>
            <w:tcW w:w="1170" w:type="dxa"/>
            <w:gridSpan w:val="2"/>
          </w:tcPr>
          <w:p w14:paraId="28757921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Burning</w:t>
            </w:r>
          </w:p>
        </w:tc>
        <w:tc>
          <w:tcPr>
            <w:tcW w:w="1800" w:type="dxa"/>
          </w:tcPr>
          <w:p w14:paraId="3DB4BC8F" w14:textId="77777777" w:rsidR="00B94D86" w:rsidRPr="00B94D86" w:rsidRDefault="00B94D86" w:rsidP="00595547">
            <w:pPr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sufficient sleep</w:t>
            </w:r>
          </w:p>
        </w:tc>
        <w:tc>
          <w:tcPr>
            <w:tcW w:w="1621" w:type="dxa"/>
          </w:tcPr>
          <w:p w14:paraId="59B27E0F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1.26±1.43</w:t>
            </w:r>
          </w:p>
        </w:tc>
        <w:tc>
          <w:tcPr>
            <w:tcW w:w="1529" w:type="dxa"/>
          </w:tcPr>
          <w:p w14:paraId="2F9AE38F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1.26±1.16</w:t>
            </w:r>
          </w:p>
        </w:tc>
        <w:tc>
          <w:tcPr>
            <w:tcW w:w="1671" w:type="dxa"/>
          </w:tcPr>
          <w:p w14:paraId="6418C42E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0.73±0.96</w:t>
            </w:r>
          </w:p>
        </w:tc>
        <w:tc>
          <w:tcPr>
            <w:tcW w:w="1525" w:type="dxa"/>
          </w:tcPr>
          <w:p w14:paraId="252B13BF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0.73±1.27</w:t>
            </w:r>
          </w:p>
        </w:tc>
      </w:tr>
      <w:tr w:rsidR="00B94D86" w:rsidRPr="00B94D86" w14:paraId="0F9BA6FF" w14:textId="77777777" w:rsidTr="00595547">
        <w:trPr>
          <w:trHeight w:val="255"/>
        </w:trPr>
        <w:tc>
          <w:tcPr>
            <w:tcW w:w="1170" w:type="dxa"/>
            <w:gridSpan w:val="2"/>
          </w:tcPr>
          <w:p w14:paraId="45AB5425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</w:tcPr>
          <w:p w14:paraId="58C7EA2E" w14:textId="77777777" w:rsidR="00B94D86" w:rsidRPr="00B94D86" w:rsidRDefault="00B94D86" w:rsidP="00595547">
            <w:pPr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sleep deprivation</w:t>
            </w:r>
          </w:p>
        </w:tc>
        <w:tc>
          <w:tcPr>
            <w:tcW w:w="1621" w:type="dxa"/>
          </w:tcPr>
          <w:p w14:paraId="086FCABE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1.53±1.64</w:t>
            </w:r>
          </w:p>
        </w:tc>
        <w:tc>
          <w:tcPr>
            <w:tcW w:w="1529" w:type="dxa"/>
          </w:tcPr>
          <w:p w14:paraId="43C1A14E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1.40±1.50</w:t>
            </w:r>
          </w:p>
        </w:tc>
        <w:tc>
          <w:tcPr>
            <w:tcW w:w="1671" w:type="dxa"/>
          </w:tcPr>
          <w:p w14:paraId="765615B5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1.46±1.69</w:t>
            </w:r>
          </w:p>
        </w:tc>
        <w:tc>
          <w:tcPr>
            <w:tcW w:w="1525" w:type="dxa"/>
          </w:tcPr>
          <w:p w14:paraId="5F8BC1EE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1.00±1.25</w:t>
            </w:r>
          </w:p>
        </w:tc>
      </w:tr>
      <w:tr w:rsidR="00B94D86" w:rsidRPr="00B94D86" w14:paraId="6CA8419E" w14:textId="77777777" w:rsidTr="00595547">
        <w:trPr>
          <w:trHeight w:val="255"/>
        </w:trPr>
        <w:tc>
          <w:tcPr>
            <w:tcW w:w="1170" w:type="dxa"/>
            <w:gridSpan w:val="2"/>
          </w:tcPr>
          <w:p w14:paraId="61624ED0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</w:tcPr>
          <w:p w14:paraId="13767B06" w14:textId="77777777" w:rsidR="00B94D86" w:rsidRPr="00B94D86" w:rsidRDefault="00B94D86" w:rsidP="0059554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1" w:type="dxa"/>
          </w:tcPr>
          <w:p w14:paraId="435A5984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529" w:type="dxa"/>
          </w:tcPr>
          <w:p w14:paraId="7C28E99A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671" w:type="dxa"/>
          </w:tcPr>
          <w:p w14:paraId="4896B22E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525" w:type="dxa"/>
          </w:tcPr>
          <w:p w14:paraId="583E64A7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B94D86" w:rsidRPr="00B94D86" w14:paraId="45575C48" w14:textId="77777777" w:rsidTr="00595547">
        <w:trPr>
          <w:trHeight w:val="246"/>
        </w:trPr>
        <w:tc>
          <w:tcPr>
            <w:tcW w:w="1170" w:type="dxa"/>
            <w:gridSpan w:val="2"/>
          </w:tcPr>
          <w:p w14:paraId="0DEA3A45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Pain</w:t>
            </w:r>
          </w:p>
        </w:tc>
        <w:tc>
          <w:tcPr>
            <w:tcW w:w="1800" w:type="dxa"/>
          </w:tcPr>
          <w:p w14:paraId="6DCA23E2" w14:textId="77777777" w:rsidR="00B94D86" w:rsidRPr="00B94D86" w:rsidRDefault="00B94D86" w:rsidP="00595547">
            <w:pPr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sufficient sleep</w:t>
            </w:r>
          </w:p>
        </w:tc>
        <w:tc>
          <w:tcPr>
            <w:tcW w:w="1621" w:type="dxa"/>
          </w:tcPr>
          <w:p w14:paraId="7ECF857E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0.20±0.77</w:t>
            </w:r>
          </w:p>
        </w:tc>
        <w:tc>
          <w:tcPr>
            <w:tcW w:w="1529" w:type="dxa"/>
          </w:tcPr>
          <w:p w14:paraId="7A411E4B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0.20±0.56</w:t>
            </w:r>
          </w:p>
        </w:tc>
        <w:tc>
          <w:tcPr>
            <w:tcW w:w="1671" w:type="dxa"/>
          </w:tcPr>
          <w:p w14:paraId="2F341643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0.13±0.35</w:t>
            </w:r>
          </w:p>
        </w:tc>
        <w:tc>
          <w:tcPr>
            <w:tcW w:w="1525" w:type="dxa"/>
          </w:tcPr>
          <w:p w14:paraId="7C46DB48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0.66±1.39</w:t>
            </w:r>
          </w:p>
        </w:tc>
      </w:tr>
      <w:tr w:rsidR="00B94D86" w:rsidRPr="009B7758" w14:paraId="4E3ABE43" w14:textId="77777777" w:rsidTr="00595547">
        <w:trPr>
          <w:trHeight w:val="255"/>
        </w:trPr>
        <w:tc>
          <w:tcPr>
            <w:tcW w:w="1170" w:type="dxa"/>
            <w:gridSpan w:val="2"/>
          </w:tcPr>
          <w:p w14:paraId="437C0B33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</w:tcPr>
          <w:p w14:paraId="08C68397" w14:textId="77777777" w:rsidR="00B94D86" w:rsidRPr="00B94D86" w:rsidRDefault="00B94D86" w:rsidP="00595547">
            <w:pPr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sleep deprivation</w:t>
            </w:r>
          </w:p>
        </w:tc>
        <w:tc>
          <w:tcPr>
            <w:tcW w:w="1621" w:type="dxa"/>
          </w:tcPr>
          <w:p w14:paraId="42B2E616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0.46±1.24</w:t>
            </w:r>
          </w:p>
        </w:tc>
        <w:tc>
          <w:tcPr>
            <w:tcW w:w="1529" w:type="dxa"/>
          </w:tcPr>
          <w:p w14:paraId="6431B69A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0.26±0.70</w:t>
            </w:r>
          </w:p>
        </w:tc>
        <w:tc>
          <w:tcPr>
            <w:tcW w:w="1671" w:type="dxa"/>
          </w:tcPr>
          <w:p w14:paraId="62371F44" w14:textId="77777777" w:rsidR="00B94D86" w:rsidRPr="00B94D86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0.60±1.05</w:t>
            </w:r>
          </w:p>
        </w:tc>
        <w:tc>
          <w:tcPr>
            <w:tcW w:w="1525" w:type="dxa"/>
          </w:tcPr>
          <w:p w14:paraId="77B74E10" w14:textId="77777777" w:rsidR="00B94D86" w:rsidRPr="009B7758" w:rsidRDefault="00B94D86" w:rsidP="00595547">
            <w:pPr>
              <w:jc w:val="center"/>
              <w:rPr>
                <w:rFonts w:asciiTheme="majorBidi" w:hAnsiTheme="majorBidi" w:cstheme="majorBidi"/>
              </w:rPr>
            </w:pPr>
            <w:r w:rsidRPr="00B94D86">
              <w:rPr>
                <w:rFonts w:asciiTheme="majorBidi" w:hAnsiTheme="majorBidi" w:cstheme="majorBidi"/>
              </w:rPr>
              <w:t>0.33±0.61</w:t>
            </w:r>
          </w:p>
        </w:tc>
      </w:tr>
    </w:tbl>
    <w:p w14:paraId="3EA1F352" w14:textId="77777777" w:rsidR="00B94D86" w:rsidRPr="009B7758" w:rsidRDefault="00B94D86" w:rsidP="00B94D86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27E76BB6" w14:textId="77777777" w:rsidR="005505CD" w:rsidRPr="00B94D86" w:rsidRDefault="005505CD" w:rsidP="00B94D86"/>
    <w:sectPr w:rsidR="005505CD" w:rsidRPr="00B94D86" w:rsidSect="00D6320C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3t7C0NLMwtDSwMDRW0lEKTi0uzszPAykwqgUApZIUOiwAAAA="/>
  </w:docVars>
  <w:rsids>
    <w:rsidRoot w:val="00C16459"/>
    <w:rsid w:val="005505CD"/>
    <w:rsid w:val="00B94D86"/>
    <w:rsid w:val="00C16459"/>
    <w:rsid w:val="00D6320C"/>
    <w:rsid w:val="00E6708B"/>
    <w:rsid w:val="00EB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25A3"/>
  <w15:chartTrackingRefBased/>
  <w15:docId w15:val="{998C0085-69F3-4B32-9092-2600214D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Salehinejad</dc:creator>
  <cp:keywords/>
  <dc:description/>
  <cp:lastModifiedBy>Ali Salehinejad</cp:lastModifiedBy>
  <cp:revision>2</cp:revision>
  <dcterms:created xsi:type="dcterms:W3CDTF">2022-06-15T15:43:00Z</dcterms:created>
  <dcterms:modified xsi:type="dcterms:W3CDTF">2022-06-15T15:43:00Z</dcterms:modified>
</cp:coreProperties>
</file>