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HAnsi" w:hAnsiTheme="minorHAnsi"/>
          <w:b/>
          <w:bCs/>
          <w:i/>
          <w:sz w:val="28"/>
          <w:szCs w:val="28"/>
        </w:rPr>
      </w:pPr>
      <w:bookmarkStart w:id="0" w:name="_heading=h.gjdgxs" w:colFirst="0" w:colLast="0"/>
      <w:bookmarkEnd w:id="0"/>
    </w:p>
    <w:p>
      <w:pPr>
        <w:rPr>
          <w:rFonts w:asciiTheme="minorHAnsi" w:hAnsiTheme="minorHAnsi"/>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pPr>
        <w:rPr>
          <w:rFonts w:asciiTheme="minorHAnsi" w:hAnsiTheme="minorHAnsi"/>
          <w:bCs/>
          <w:sz w:val="22"/>
          <w:szCs w:val="22"/>
        </w:rPr>
      </w:pPr>
    </w:p>
    <w:p>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Authors can upload supporting documentation to indicate the use of appropriate reporting guidelines for health-related research (see </w:t>
      </w:r>
      <w:r>
        <w:fldChar w:fldCharType="begin"/>
      </w:r>
      <w:r>
        <w:instrText xml:space="preserve"> HYPERLINK "http://www.equator-network.org/%20" \t "_blank" </w:instrText>
      </w:r>
      <w:r>
        <w:fldChar w:fldCharType="separate"/>
      </w:r>
      <w:r>
        <w:rPr>
          <w:rStyle w:val="15"/>
          <w:rFonts w:asciiTheme="minorHAnsi" w:hAnsiTheme="minorHAnsi"/>
          <w:bCs/>
          <w:sz w:val="22"/>
          <w:szCs w:val="22"/>
        </w:rPr>
        <w:t>EQUATOR Network</w:t>
      </w:r>
      <w:r>
        <w:rPr>
          <w:rStyle w:val="15"/>
          <w:rFonts w:asciiTheme="minorHAnsi" w:hAnsiTheme="minorHAnsi"/>
          <w:bCs/>
          <w:sz w:val="22"/>
          <w:szCs w:val="22"/>
        </w:rPr>
        <w:fldChar w:fldCharType="end"/>
      </w:r>
      <w:r>
        <w:rPr>
          <w:rFonts w:asciiTheme="minorHAnsi" w:hAnsiTheme="minorHAnsi"/>
          <w:bCs/>
          <w:sz w:val="22"/>
          <w:szCs w:val="22"/>
        </w:rPr>
        <w:t>), life science research (see the </w:t>
      </w:r>
      <w:r>
        <w:fldChar w:fldCharType="begin"/>
      </w:r>
      <w:r>
        <w:instrText xml:space="preserve"> HYPERLINK "https://biosharing.org/" \t "_blank" </w:instrText>
      </w:r>
      <w:r>
        <w:fldChar w:fldCharType="separate"/>
      </w:r>
      <w:r>
        <w:rPr>
          <w:rStyle w:val="15"/>
          <w:rFonts w:asciiTheme="minorHAnsi" w:hAnsiTheme="minorHAnsi"/>
          <w:bCs/>
          <w:sz w:val="22"/>
          <w:szCs w:val="22"/>
        </w:rPr>
        <w:t>BioSharing Information Resource</w:t>
      </w:r>
      <w:r>
        <w:rPr>
          <w:rStyle w:val="15"/>
          <w:rFonts w:asciiTheme="minorHAnsi" w:hAnsiTheme="minorHAnsi"/>
          <w:bCs/>
          <w:sz w:val="22"/>
          <w:szCs w:val="22"/>
        </w:rPr>
        <w:fldChar w:fldCharType="end"/>
      </w:r>
      <w:r>
        <w:rPr>
          <w:rFonts w:asciiTheme="minorHAnsi" w:hAnsiTheme="minorHAnsi"/>
          <w:bCs/>
          <w:sz w:val="22"/>
          <w:szCs w:val="22"/>
        </w:rPr>
        <w:t>), or the </w:t>
      </w:r>
      <w:r>
        <w:fldChar w:fldCharType="begin"/>
      </w:r>
      <w:r>
        <w:instrText xml:space="preserve"> HYPERLINK "http://www.plosbiology.org/article/info:doi/10.1371/journal.pbio.1000412" \t "_blank" </w:instrText>
      </w:r>
      <w:r>
        <w:fldChar w:fldCharType="separate"/>
      </w:r>
      <w:r>
        <w:rPr>
          <w:rStyle w:val="15"/>
          <w:rFonts w:asciiTheme="minorHAnsi" w:hAnsiTheme="minorHAnsi"/>
          <w:bCs/>
          <w:sz w:val="22"/>
          <w:szCs w:val="22"/>
        </w:rPr>
        <w:t>ARRIVE guidelines</w:t>
      </w:r>
      <w:r>
        <w:rPr>
          <w:rStyle w:val="15"/>
          <w:rFonts w:asciiTheme="minorHAnsi" w:hAnsiTheme="minorHAnsi"/>
          <w:bCs/>
          <w:sz w:val="22"/>
          <w:szCs w:val="22"/>
        </w:rPr>
        <w:fldChar w:fldCharType="end"/>
      </w:r>
      <w:r>
        <w:rPr>
          <w:rFonts w:asciiTheme="minorHAnsi" w:hAnsiTheme="minorHAnsi"/>
          <w:bCs/>
          <w:sz w:val="22"/>
          <w:szCs w:val="22"/>
        </w:rPr>
        <w:t> for reporting work involving animal research. Where applicable, authors should refer to any relevant reporting standards documents in this form.</w:t>
      </w:r>
    </w:p>
    <w:p>
      <w:pPr>
        <w:rPr>
          <w:rFonts w:asciiTheme="minorHAnsi" w:hAnsiTheme="minorHAnsi"/>
          <w:bCs/>
        </w:rPr>
      </w:pPr>
    </w:p>
    <w:p>
      <w:pPr>
        <w:rPr>
          <w:rFonts w:asciiTheme="minorHAnsi" w:hAnsiTheme="minorHAnsi"/>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r>
        <w:fldChar w:fldCharType="begin"/>
      </w:r>
      <w:r>
        <w:instrText xml:space="preserve"> HYPERLINK "mailto:editorial@elifesciences.org" </w:instrText>
      </w:r>
      <w:r>
        <w:fldChar w:fldCharType="separate"/>
      </w:r>
      <w:r>
        <w:rPr>
          <w:rStyle w:val="15"/>
          <w:rFonts w:asciiTheme="minorHAnsi" w:hAnsiTheme="minorHAnsi"/>
          <w:bCs/>
          <w:sz w:val="22"/>
          <w:szCs w:val="22"/>
        </w:rPr>
        <w:t>editorial@elifesciences.org</w:t>
      </w:r>
      <w:r>
        <w:rPr>
          <w:rStyle w:val="15"/>
          <w:rFonts w:asciiTheme="minorHAnsi" w:hAnsiTheme="minorHAnsi"/>
          <w:bCs/>
          <w:sz w:val="22"/>
          <w:szCs w:val="22"/>
        </w:rPr>
        <w:fldChar w:fldCharType="end"/>
      </w:r>
      <w:r>
        <w:rPr>
          <w:rFonts w:asciiTheme="minorHAnsi" w:hAnsiTheme="minorHAnsi"/>
          <w:bCs/>
          <w:sz w:val="22"/>
          <w:szCs w:val="22"/>
        </w:rPr>
        <w:t>.</w:t>
      </w:r>
    </w:p>
    <w:p>
      <w:pPr>
        <w:rPr>
          <w:rFonts w:asciiTheme="minorHAnsi" w:hAnsiTheme="minorHAnsi"/>
          <w:b/>
          <w:bCs/>
          <w:color w:val="3366FF"/>
          <w:sz w:val="22"/>
          <w:szCs w:val="22"/>
        </w:rPr>
      </w:pPr>
    </w:p>
    <w:p>
      <w:pPr>
        <w:rPr>
          <w:rFonts w:asciiTheme="minorHAnsi" w:hAnsiTheme="minorHAnsi"/>
          <w:sz w:val="22"/>
          <w:szCs w:val="22"/>
        </w:rPr>
      </w:pPr>
      <w:r>
        <w:rPr>
          <w:rFonts w:asciiTheme="minorHAnsi" w:hAnsiTheme="minorHAnsi"/>
          <w:b/>
          <w:bCs/>
          <w:sz w:val="22"/>
          <w:szCs w:val="22"/>
        </w:rPr>
        <w:t>Sample-size estimation</w:t>
      </w:r>
    </w:p>
    <w:p>
      <w:pPr>
        <w:pStyle w:val="18"/>
        <w:numPr>
          <w:ilvl w:val="0"/>
          <w:numId w:val="1"/>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pPr>
        <w:pStyle w:val="18"/>
        <w:numPr>
          <w:ilvl w:val="0"/>
          <w:numId w:val="1"/>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pPr>
        <w:pStyle w:val="18"/>
        <w:numPr>
          <w:ilvl w:val="0"/>
          <w:numId w:val="1"/>
        </w:numPr>
        <w:rPr>
          <w:rFonts w:asciiTheme="minorHAnsi" w:hAnsiTheme="minorHAnsi"/>
          <w:sz w:val="22"/>
          <w:szCs w:val="22"/>
          <w:lang w:val="en-GB"/>
        </w:rPr>
      </w:pPr>
      <w:r>
        <w:rPr>
          <w:rFonts w:asciiTheme="minorHAnsi" w:hAnsiTheme="minorHAnsi"/>
          <w:sz w:val="22"/>
          <w:szCs w:val="22"/>
        </w:rPr>
        <w:t>If no explicit power analysis was used, you should describe how you decided what sample (replicate) size (number) to use</w:t>
      </w:r>
    </w:p>
    <w:p>
      <w:pPr>
        <w:rPr>
          <w:rFonts w:asciiTheme="minorHAnsi" w:hAnsiTheme="minorHAnsi"/>
          <w:sz w:val="16"/>
          <w:szCs w:val="16"/>
        </w:rPr>
      </w:pPr>
    </w:p>
    <w:p>
      <w:pPr>
        <w:rPr>
          <w:rFonts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8"/>
        <w:framePr w:w="7817" w:h="1088" w:hSpace="180" w:wrap="around" w:vAnchor="text" w:hAnchor="page" w:x="1858" w:y="1"/>
        <w:pBdr>
          <w:top w:val="single" w:color="auto" w:sz="6" w:space="1"/>
          <w:left w:val="single" w:color="auto" w:sz="6" w:space="1"/>
          <w:bottom w:val="single" w:color="auto" w:sz="6" w:space="1"/>
          <w:right w:val="single" w:color="auto" w:sz="6" w:space="1"/>
        </w:pBdr>
        <w:tabs>
          <w:tab w:val="left" w:pos="1440"/>
          <w:tab w:val="left" w:pos="2880"/>
          <w:tab w:val="left" w:pos="4320"/>
          <w:tab w:val="left" w:pos="5760"/>
          <w:tab w:val="left" w:pos="7200"/>
        </w:tabs>
        <w:rPr>
          <w:rFonts w:asciiTheme="minorHAnsi" w:hAnsiTheme="minorHAnsi"/>
        </w:rPr>
      </w:pPr>
      <w:r>
        <w:rPr>
          <w:sz w:val="20"/>
          <w:szCs w:val="20"/>
        </w:rPr>
        <w:t xml:space="preserve">Whenever possible, we provide the measurements for each cell as a dot plot, so that the sample size and raw distribution is directly visible in each figure. Otherwise, </w:t>
      </w:r>
      <w:r>
        <w:rPr>
          <w:rFonts w:hint="eastAsia"/>
          <w:sz w:val="20"/>
          <w:szCs w:val="20"/>
          <w:lang w:val="en-US" w:eastAsia="zh-CN"/>
        </w:rPr>
        <w:t>s</w:t>
      </w:r>
      <w:r>
        <w:rPr>
          <w:rFonts w:asciiTheme="minorHAnsi" w:hAnsiTheme="minorHAnsi"/>
          <w:sz w:val="21"/>
          <w:szCs w:val="20"/>
        </w:rPr>
        <w:t xml:space="preserve">ample size and the statistical method used to analyze the data is located within the figure legends or methods section. </w:t>
      </w:r>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asciiTheme="minorHAnsi" w:hAnsiTheme="minorHAnsi"/>
        </w:rPr>
      </w:pPr>
    </w:p>
    <w:p>
      <w:pPr>
        <w:rPr>
          <w:rFonts w:asciiTheme="minorHAnsi" w:hAnsiTheme="minorHAnsi"/>
          <w:sz w:val="22"/>
          <w:szCs w:val="22"/>
        </w:rPr>
      </w:pPr>
    </w:p>
    <w:p>
      <w:pPr>
        <w:rPr>
          <w:rFonts w:asciiTheme="minorHAnsi" w:hAnsiTheme="minorHAnsi"/>
          <w:sz w:val="22"/>
          <w:szCs w:val="22"/>
        </w:rPr>
      </w:pPr>
      <w:r>
        <w:rPr>
          <w:rFonts w:asciiTheme="minorHAnsi" w:hAnsiTheme="minorHAnsi"/>
          <w:b/>
          <w:bCs/>
          <w:sz w:val="22"/>
          <w:szCs w:val="22"/>
        </w:rPr>
        <w:t>Replicates</w:t>
      </w:r>
    </w:p>
    <w:p>
      <w:pPr>
        <w:pStyle w:val="18"/>
        <w:numPr>
          <w:ilvl w:val="0"/>
          <w:numId w:val="2"/>
        </w:numPr>
        <w:rPr>
          <w:rFonts w:asciiTheme="minorHAnsi" w:hAnsiTheme="minorHAnsi"/>
          <w:sz w:val="22"/>
          <w:szCs w:val="22"/>
        </w:rPr>
      </w:pPr>
      <w:r>
        <w:rPr>
          <w:rFonts w:asciiTheme="minorHAnsi" w:hAnsiTheme="minorHAnsi"/>
          <w:sz w:val="22"/>
          <w:szCs w:val="22"/>
        </w:rPr>
        <w:t>You should report how often each experiment was performed</w:t>
      </w:r>
    </w:p>
    <w:p>
      <w:pPr>
        <w:pStyle w:val="18"/>
        <w:numPr>
          <w:ilvl w:val="0"/>
          <w:numId w:val="2"/>
        </w:numPr>
        <w:rPr>
          <w:rFonts w:asciiTheme="minorHAnsi" w:hAnsiTheme="minorHAnsi"/>
          <w:sz w:val="22"/>
          <w:szCs w:val="22"/>
        </w:rPr>
      </w:pPr>
      <w:r>
        <w:rPr>
          <w:rFonts w:asciiTheme="minorHAnsi" w:hAnsiTheme="minorHAnsi"/>
          <w:sz w:val="22"/>
          <w:szCs w:val="22"/>
        </w:rPr>
        <w:t>You should include a definition of biological versus technical replication</w:t>
      </w:r>
    </w:p>
    <w:p>
      <w:pPr>
        <w:pStyle w:val="18"/>
        <w:numPr>
          <w:ilvl w:val="0"/>
          <w:numId w:val="2"/>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pPr>
        <w:pStyle w:val="18"/>
        <w:numPr>
          <w:ilvl w:val="0"/>
          <w:numId w:val="2"/>
        </w:numPr>
        <w:rPr>
          <w:rFonts w:asciiTheme="minorHAnsi" w:hAnsiTheme="minorHAnsi"/>
          <w:sz w:val="22"/>
          <w:szCs w:val="22"/>
        </w:rPr>
      </w:pPr>
      <w:r>
        <w:rPr>
          <w:rFonts w:asciiTheme="minorHAnsi" w:hAnsiTheme="minorHAnsi"/>
          <w:sz w:val="22"/>
          <w:szCs w:val="22"/>
        </w:rPr>
        <w:t>If you encountered any outliers, you should describe how these were handled</w:t>
      </w:r>
    </w:p>
    <w:p>
      <w:pPr>
        <w:pStyle w:val="18"/>
        <w:numPr>
          <w:ilvl w:val="0"/>
          <w:numId w:val="2"/>
        </w:numPr>
        <w:rPr>
          <w:rFonts w:asciiTheme="minorHAnsi" w:hAnsiTheme="minorHAnsi"/>
          <w:sz w:val="22"/>
          <w:szCs w:val="22"/>
        </w:rPr>
      </w:pPr>
      <w:r>
        <w:rPr>
          <w:rFonts w:asciiTheme="minorHAnsi" w:hAnsiTheme="minorHAnsi"/>
          <w:sz w:val="22"/>
          <w:szCs w:val="22"/>
        </w:rPr>
        <w:t>Criteria for exclusion/inclusion of data should be clearly stated</w:t>
      </w:r>
    </w:p>
    <w:p>
      <w:pPr>
        <w:pStyle w:val="18"/>
        <w:numPr>
          <w:ilvl w:val="0"/>
          <w:numId w:val="2"/>
        </w:numPr>
        <w:rPr>
          <w:rFonts w:asciiTheme="minorHAnsi" w:hAnsiTheme="minorHAnsi"/>
          <w:sz w:val="22"/>
          <w:szCs w:val="22"/>
        </w:rPr>
      </w:pPr>
      <w:r>
        <w:rPr>
          <w:rFonts w:asciiTheme="minorHAnsi" w:hAnsiTheme="minorHAnsi"/>
          <w:sz w:val="22"/>
          <w:szCs w:val="22"/>
        </w:rPr>
        <w:t>High-throughput sequence data should be uploaded before submission, with a private link for reviewers provided (these are available from both GEO and ArrayExpress)</w:t>
      </w:r>
    </w:p>
    <w:p>
      <w:pPr>
        <w:rPr>
          <w:rFonts w:asciiTheme="minorHAnsi" w:hAnsiTheme="minorHAnsi"/>
          <w:sz w:val="16"/>
          <w:szCs w:val="16"/>
        </w:rPr>
      </w:pPr>
    </w:p>
    <w:p>
      <w:pPr>
        <w:rPr>
          <w:rFonts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8"/>
        <w:framePr w:w="7817" w:h="1088" w:hSpace="180" w:wrap="around" w:vAnchor="text" w:hAnchor="page" w:x="1858" w:y="1"/>
        <w:pBdr>
          <w:top w:val="single" w:color="auto" w:sz="6" w:space="1"/>
          <w:left w:val="single" w:color="auto" w:sz="6" w:space="1"/>
          <w:bottom w:val="single" w:color="auto" w:sz="6" w:space="1"/>
          <w:right w:val="single" w:color="auto" w:sz="6" w:space="1"/>
        </w:pBdr>
        <w:tabs>
          <w:tab w:val="left" w:pos="1440"/>
          <w:tab w:val="left" w:pos="2880"/>
          <w:tab w:val="left" w:pos="4320"/>
          <w:tab w:val="left" w:pos="5760"/>
          <w:tab w:val="left" w:pos="7200"/>
        </w:tabs>
      </w:pPr>
      <w:r>
        <w:rPr>
          <w:sz w:val="20"/>
          <w:szCs w:val="20"/>
        </w:rPr>
        <w:t>Sample sizes indicate the number of independent biological replicates and can be found in the figure legends.</w:t>
      </w:r>
    </w:p>
    <w:p>
      <w:pPr>
        <w:framePr w:w="7817" w:h="1088" w:hSpace="180" w:wrap="around" w:vAnchor="text" w:hAnchor="page" w:x="1858" w:y="1"/>
        <w:pBdr>
          <w:top w:val="single" w:color="auto" w:sz="6" w:space="1"/>
          <w:left w:val="single" w:color="auto" w:sz="6" w:space="1"/>
          <w:bottom w:val="single" w:color="auto" w:sz="6" w:space="1"/>
          <w:right w:val="single" w:color="auto" w:sz="6" w:space="1"/>
        </w:pBdr>
        <w:rPr>
          <w:rFonts w:asciiTheme="minorHAnsi" w:hAnsiTheme="minorHAnsi"/>
        </w:rPr>
      </w:pPr>
    </w:p>
    <w:p>
      <w:pPr>
        <w:rPr>
          <w:rFonts w:asciiTheme="minorHAnsi" w:hAnsiTheme="minorHAnsi"/>
          <w:b/>
          <w:bCs/>
        </w:rPr>
      </w:pPr>
    </w:p>
    <w:p>
      <w:pPr>
        <w:rPr>
          <w:rFonts w:asciiTheme="minorHAnsi" w:hAnsiTheme="minorHAnsi"/>
          <w:b/>
          <w:bCs/>
        </w:rPr>
      </w:pPr>
      <w:r>
        <w:rPr>
          <w:rFonts w:asciiTheme="minorHAnsi" w:hAnsiTheme="minorHAnsi"/>
          <w:b/>
          <w:bCs/>
        </w:rPr>
        <w:br w:type="page"/>
      </w:r>
    </w:p>
    <w:p>
      <w:pPr>
        <w:rPr>
          <w:rFonts w:asciiTheme="minorHAnsi" w:hAnsiTheme="minorHAnsi"/>
          <w:sz w:val="22"/>
          <w:szCs w:val="22"/>
        </w:rPr>
      </w:pPr>
      <w:r>
        <w:rPr>
          <w:rFonts w:asciiTheme="minorHAnsi" w:hAnsiTheme="minorHAnsi"/>
          <w:b/>
          <w:bCs/>
          <w:sz w:val="22"/>
          <w:szCs w:val="22"/>
        </w:rPr>
        <w:t>Statistical reporting</w:t>
      </w:r>
    </w:p>
    <w:p>
      <w:pPr>
        <w:pStyle w:val="18"/>
        <w:numPr>
          <w:ilvl w:val="0"/>
          <w:numId w:val="3"/>
        </w:numPr>
        <w:rPr>
          <w:rFonts w:asciiTheme="minorHAnsi" w:hAnsiTheme="minorHAnsi"/>
          <w:sz w:val="22"/>
          <w:szCs w:val="22"/>
        </w:rPr>
      </w:pPr>
      <w:r>
        <w:rPr>
          <w:rFonts w:asciiTheme="minorHAnsi" w:hAnsiTheme="minorHAnsi"/>
          <w:sz w:val="22"/>
          <w:szCs w:val="22"/>
        </w:rPr>
        <w:t>Statistical analysis methods should be described and justified</w:t>
      </w:r>
    </w:p>
    <w:p>
      <w:pPr>
        <w:pStyle w:val="18"/>
        <w:numPr>
          <w:ilvl w:val="0"/>
          <w:numId w:val="3"/>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pPr>
        <w:pStyle w:val="18"/>
        <w:numPr>
          <w:ilvl w:val="0"/>
          <w:numId w:val="3"/>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pPr>
        <w:pStyle w:val="18"/>
        <w:numPr>
          <w:ilvl w:val="0"/>
          <w:numId w:val="3"/>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rPr>
          <w:rFonts w:asciiTheme="minorHAnsi" w:hAnsiTheme="minorHAnsi"/>
          <w:sz w:val="16"/>
          <w:szCs w:val="16"/>
        </w:rPr>
      </w:pPr>
    </w:p>
    <w:p>
      <w:pPr>
        <w:rPr>
          <w:rFonts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framePr w:w="7817" w:h="1088" w:hSpace="180" w:wrap="around" w:vAnchor="text" w:hAnchor="page" w:x="1904" w:y="21"/>
        <w:pBdr>
          <w:top w:val="single" w:color="auto" w:sz="6" w:space="1"/>
          <w:left w:val="single" w:color="auto" w:sz="6" w:space="1"/>
          <w:bottom w:val="single" w:color="auto" w:sz="6" w:space="1"/>
          <w:right w:val="single" w:color="auto" w:sz="6" w:space="1"/>
        </w:pBdr>
        <w:rPr>
          <w:rFonts w:asciiTheme="minorHAnsi" w:hAnsiTheme="minorHAnsi"/>
          <w:sz w:val="21"/>
          <w:szCs w:val="22"/>
        </w:rPr>
      </w:pPr>
      <w:r>
        <w:rPr>
          <w:rFonts w:asciiTheme="minorHAnsi" w:hAnsiTheme="minorHAnsi"/>
          <w:sz w:val="21"/>
          <w:lang w:val="en-GB"/>
        </w:rPr>
        <w:t xml:space="preserve">Details and </w:t>
      </w:r>
      <w:r>
        <w:rPr>
          <w:rFonts w:asciiTheme="minorHAnsi" w:hAnsiTheme="minorHAnsi"/>
          <w:sz w:val="21"/>
        </w:rPr>
        <w:t>descriptions of statistical reporting can be found in the methods section and in the figure legends.</w:t>
      </w:r>
    </w:p>
    <w:p>
      <w:pPr>
        <w:framePr w:w="7817" w:h="1088" w:hSpace="180" w:wrap="around" w:vAnchor="text" w:hAnchor="page" w:x="1904" w:y="21"/>
        <w:pBdr>
          <w:top w:val="single" w:color="auto" w:sz="6" w:space="1"/>
          <w:left w:val="single" w:color="auto" w:sz="6" w:space="1"/>
          <w:bottom w:val="single" w:color="auto" w:sz="6" w:space="1"/>
          <w:right w:val="single" w:color="auto" w:sz="6" w:space="1"/>
        </w:pBdr>
        <w:rPr>
          <w:rFonts w:asciiTheme="minorHAnsi" w:hAnsiTheme="minorHAnsi"/>
          <w:sz w:val="22"/>
          <w:szCs w:val="22"/>
        </w:rPr>
      </w:pPr>
    </w:p>
    <w:p>
      <w:pPr>
        <w:rPr>
          <w:rFonts w:asciiTheme="minorHAnsi" w:hAnsiTheme="minorHAnsi"/>
          <w:bCs/>
          <w:sz w:val="22"/>
          <w:szCs w:val="22"/>
        </w:rPr>
      </w:pPr>
    </w:p>
    <w:p>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Group allocation</w:t>
      </w:r>
    </w:p>
    <w:p>
      <w:pPr>
        <w:pStyle w:val="18"/>
        <w:numPr>
          <w:ilvl w:val="0"/>
          <w:numId w:val="1"/>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18"/>
        <w:numPr>
          <w:ilvl w:val="0"/>
          <w:numId w:val="1"/>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pPr>
        <w:rPr>
          <w:rFonts w:asciiTheme="minorHAnsi" w:hAnsiTheme="minorHAnsi"/>
          <w:b/>
          <w:sz w:val="16"/>
          <w:szCs w:val="16"/>
        </w:rPr>
      </w:pPr>
    </w:p>
    <w:p>
      <w:pPr>
        <w:rPr>
          <w:rFonts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hint="default" w:ascii="Arial" w:hAnsi="Arial" w:eastAsia="宋体" w:cs="Arial"/>
          <w:sz w:val="20"/>
          <w:szCs w:val="20"/>
          <w:lang w:val="en-US" w:eastAsia="zh-CN"/>
        </w:rPr>
      </w:pPr>
      <w:bookmarkStart w:id="1" w:name="OLE_LINK22"/>
      <w:bookmarkStart w:id="2" w:name="OLE_LINK21"/>
      <w:r>
        <w:rPr>
          <w:rFonts w:hint="eastAsia" w:ascii="Arial" w:hAnsi="Arial" w:eastAsia="宋体" w:cs="Arial"/>
          <w:sz w:val="20"/>
          <w:szCs w:val="20"/>
          <w:lang w:val="en-US" w:eastAsia="zh-CN"/>
        </w:rPr>
        <w:t>Aortic samples were divided into two groups:</w:t>
      </w:r>
      <w:r>
        <w:rPr>
          <w:rFonts w:ascii="Arial" w:hAnsi="Arial" w:eastAsia="Times New Roman" w:cs="Arial"/>
          <w:sz w:val="20"/>
          <w:szCs w:val="20"/>
        </w:rPr>
        <w:t xml:space="preserve"> </w:t>
      </w:r>
      <w:r>
        <w:rPr>
          <w:rFonts w:hint="eastAsia" w:ascii="Arial" w:hAnsi="Arial" w:eastAsia="宋体" w:cs="Arial"/>
          <w:sz w:val="20"/>
          <w:szCs w:val="20"/>
          <w:lang w:val="en-US" w:eastAsia="zh-CN"/>
        </w:rPr>
        <w:t xml:space="preserve">(1) </w:t>
      </w:r>
      <w:r>
        <w:rPr>
          <w:rFonts w:hint="eastAsia" w:ascii="Arial" w:hAnsi="Arial" w:eastAsia="宋体" w:cs="Arial"/>
          <w:sz w:val="20"/>
          <w:szCs w:val="20"/>
          <w:lang w:eastAsia="zh-CN"/>
        </w:rPr>
        <w:t>non-diseased group</w:t>
      </w:r>
      <w:r>
        <w:rPr>
          <w:rFonts w:hint="eastAsia" w:ascii="Arial" w:hAnsi="Arial" w:eastAsia="宋体" w:cs="Arial"/>
          <w:sz w:val="20"/>
          <w:szCs w:val="20"/>
          <w:lang w:val="en-US" w:eastAsia="zh-CN"/>
        </w:rPr>
        <w:t xml:space="preserve">: </w:t>
      </w:r>
      <w:r>
        <w:rPr>
          <w:rFonts w:ascii="Arial" w:hAnsi="Arial" w:eastAsia="Times New Roman" w:cs="Arial"/>
          <w:sz w:val="20"/>
          <w:szCs w:val="20"/>
        </w:rPr>
        <w:t>aortic tissues</w:t>
      </w:r>
      <w:bookmarkEnd w:id="1"/>
      <w:bookmarkEnd w:id="2"/>
      <w:r>
        <w:rPr>
          <w:rFonts w:ascii="Arial" w:hAnsi="Arial" w:eastAsia="Times New Roman" w:cs="Arial"/>
          <w:sz w:val="20"/>
          <w:szCs w:val="20"/>
        </w:rPr>
        <w:t xml:space="preserve"> from patients with a tricuspid aortic valve but without aortic dilation</w:t>
      </w:r>
      <w:r>
        <w:rPr>
          <w:rFonts w:hint="eastAsia" w:ascii="Arial" w:hAnsi="Arial" w:eastAsia="宋体" w:cs="Arial"/>
          <w:sz w:val="20"/>
          <w:szCs w:val="20"/>
          <w:lang w:val="en-US" w:eastAsia="zh-CN"/>
        </w:rPr>
        <w:t xml:space="preserve">; (2) </w:t>
      </w:r>
      <w:r>
        <w:rPr>
          <w:rFonts w:ascii="Arial" w:hAnsi="Arial" w:eastAsia="Times New Roman" w:cs="Arial"/>
          <w:sz w:val="20"/>
          <w:szCs w:val="20"/>
        </w:rPr>
        <w:t>BAV-TAA</w:t>
      </w:r>
      <w:r>
        <w:rPr>
          <w:rFonts w:hint="eastAsia" w:ascii="Arial" w:hAnsi="Arial" w:eastAsia="宋体" w:cs="Arial"/>
          <w:sz w:val="20"/>
          <w:szCs w:val="20"/>
          <w:lang w:val="en-US" w:eastAsia="zh-CN"/>
        </w:rPr>
        <w:t xml:space="preserve"> group:aortic tissues</w:t>
      </w:r>
      <w:r>
        <w:rPr>
          <w:rFonts w:ascii="Arial" w:hAnsi="Arial" w:eastAsia="Times New Roman" w:cs="Arial"/>
          <w:sz w:val="20"/>
          <w:szCs w:val="20"/>
        </w:rPr>
        <w:t xml:space="preserve"> from patients with BAV-related thoracic aortic aneurysm</w:t>
      </w:r>
      <w:r>
        <w:rPr>
          <w:rFonts w:hint="eastAsia" w:ascii="Arial" w:hAnsi="Arial" w:eastAsia="宋体" w:cs="Arial"/>
          <w:sz w:val="20"/>
          <w:szCs w:val="20"/>
          <w:lang w:val="en-US" w:eastAsia="zh-CN"/>
        </w:rPr>
        <w:t>. These information can be found in the results or method section.</w:t>
      </w:r>
      <w:bookmarkStart w:id="3" w:name="_GoBack"/>
      <w:bookmarkEnd w:id="3"/>
    </w:p>
    <w:p>
      <w:pPr>
        <w:rPr>
          <w:rFonts w:asciiTheme="minorHAnsi" w:hAnsiTheme="minorHAnsi"/>
          <w:b/>
        </w:rPr>
      </w:pPr>
    </w:p>
    <w:p>
      <w:pPr>
        <w:rPr>
          <w:rFonts w:asciiTheme="minorHAnsi" w:hAnsiTheme="minorHAnsi"/>
          <w:b/>
          <w:sz w:val="22"/>
          <w:szCs w:val="22"/>
        </w:rPr>
      </w:pPr>
      <w:r>
        <w:rPr>
          <w:rFonts w:asciiTheme="minorHAnsi" w:hAnsiTheme="minorHAnsi"/>
          <w:b/>
          <w:sz w:val="22"/>
          <w:szCs w:val="22"/>
        </w:rPr>
        <w:t>Additional data files (“source data”)</w:t>
      </w:r>
    </w:p>
    <w:p>
      <w:pPr>
        <w:pStyle w:val="18"/>
        <w:numPr>
          <w:ilvl w:val="0"/>
          <w:numId w:val="4"/>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pPr>
        <w:pStyle w:val="18"/>
        <w:numPr>
          <w:ilvl w:val="0"/>
          <w:numId w:val="5"/>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pPr>
        <w:pStyle w:val="18"/>
        <w:numPr>
          <w:ilvl w:val="0"/>
          <w:numId w:val="5"/>
        </w:numPr>
        <w:rPr>
          <w:rFonts w:asciiTheme="minorHAnsi" w:hAnsiTheme="minorHAnsi"/>
          <w:sz w:val="22"/>
          <w:szCs w:val="22"/>
        </w:rPr>
      </w:pPr>
      <w:r>
        <w:rPr>
          <w:rFonts w:asciiTheme="minorHAnsi" w:hAnsiTheme="minorHAnsi"/>
          <w:sz w:val="22"/>
          <w:szCs w:val="22"/>
        </w:rPr>
        <w:t>Include model definition files including the full list of parameters used</w:t>
      </w:r>
    </w:p>
    <w:p>
      <w:pPr>
        <w:pStyle w:val="18"/>
        <w:numPr>
          <w:ilvl w:val="0"/>
          <w:numId w:val="5"/>
        </w:numPr>
        <w:rPr>
          <w:rFonts w:asciiTheme="minorHAnsi" w:hAnsiTheme="minorHAnsi"/>
          <w:sz w:val="22"/>
          <w:szCs w:val="22"/>
        </w:rPr>
      </w:pPr>
      <w:r>
        <w:rPr>
          <w:rFonts w:asciiTheme="minorHAnsi" w:hAnsiTheme="minorHAnsi"/>
          <w:sz w:val="22"/>
          <w:szCs w:val="22"/>
        </w:rPr>
        <w:t>Include code used for data analysis (e.g., R, MatLab)</w:t>
      </w:r>
    </w:p>
    <w:p>
      <w:pPr>
        <w:pStyle w:val="18"/>
        <w:numPr>
          <w:ilvl w:val="0"/>
          <w:numId w:val="5"/>
        </w:numPr>
        <w:rPr>
          <w:rFonts w:asciiTheme="minorHAnsi" w:hAnsiTheme="minorHAnsi"/>
          <w:sz w:val="22"/>
          <w:szCs w:val="22"/>
        </w:rPr>
      </w:pPr>
      <w:r>
        <w:rPr>
          <w:rFonts w:asciiTheme="minorHAnsi" w:hAnsiTheme="minorHAnsi"/>
          <w:sz w:val="22"/>
          <w:szCs w:val="22"/>
        </w:rPr>
        <w:t>Avoid stating that data files are “available upon request”</w:t>
      </w:r>
    </w:p>
    <w:p>
      <w:pPr>
        <w:rPr>
          <w:rFonts w:asciiTheme="minorHAnsi" w:hAnsiTheme="minorHAnsi"/>
          <w:sz w:val="16"/>
          <w:szCs w:val="16"/>
        </w:rPr>
      </w:pPr>
    </w:p>
    <w:p>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asciiTheme="minorHAnsi" w:hAnsiTheme="minorHAnsi"/>
          <w:sz w:val="21"/>
          <w:szCs w:val="22"/>
        </w:rPr>
      </w:pPr>
      <w:r>
        <w:rPr>
          <w:rFonts w:asciiTheme="minorHAnsi" w:hAnsiTheme="minorHAnsi"/>
          <w:sz w:val="21"/>
          <w:szCs w:val="22"/>
        </w:rPr>
        <w:t>Relevant source data has been provided as data supplements to Figures. Complete source data files have been deposited online.</w:t>
      </w:r>
    </w:p>
    <w:p>
      <w:pPr>
        <w:framePr w:w="7817" w:h="1088" w:hSpace="180" w:wrap="around" w:vAnchor="text" w:hAnchor="page" w:x="1904" w:y="1"/>
        <w:pBdr>
          <w:top w:val="single" w:color="auto" w:sz="6" w:space="1"/>
          <w:left w:val="single" w:color="auto" w:sz="6" w:space="1"/>
          <w:bottom w:val="single" w:color="auto" w:sz="6" w:space="1"/>
          <w:right w:val="single" w:color="auto" w:sz="6" w:space="1"/>
        </w:pBdr>
        <w:rPr>
          <w:rFonts w:asciiTheme="minorHAnsi" w:hAnsiTheme="minorHAnsi"/>
          <w:sz w:val="22"/>
          <w:szCs w:val="22"/>
        </w:rPr>
      </w:pPr>
    </w:p>
    <w:p>
      <w:pPr>
        <w:rPr>
          <w:rFonts w:asciiTheme="minorHAnsi" w:hAnsiTheme="minorHAnsi"/>
          <w:sz w:val="22"/>
          <w:szCs w:val="22"/>
        </w:rPr>
      </w:pPr>
    </w:p>
    <w:p/>
    <w:p/>
    <w:p/>
    <w:sectPr>
      <w:headerReference r:id="rId4" w:type="first"/>
      <w:footerReference r:id="rId6" w:type="first"/>
      <w:headerReference r:id="rId3" w:type="default"/>
      <w:footerReference r:id="rId5" w:type="default"/>
      <w:pgSz w:w="11900" w:h="16840"/>
      <w:pgMar w:top="1440" w:right="1440" w:bottom="1440" w:left="1440" w:header="567" w:footer="567"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MS Minngs">
    <w:altName w:val="Yu Gothic UI"/>
    <w:panose1 w:val="020B06040202020202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r>
      <w:drawing>
        <wp:anchor distT="0" distB="0" distL="114300" distR="114300" simplePos="0" relativeHeight="251660288" behindDoc="0" locked="0" layoutInCell="1" allowOverlap="1">
          <wp:simplePos x="0" y="0"/>
          <wp:positionH relativeFrom="column">
            <wp:posOffset>-908050</wp:posOffset>
          </wp:positionH>
          <wp:positionV relativeFrom="paragraph">
            <wp:posOffset>19050</wp:posOffset>
          </wp:positionV>
          <wp:extent cx="7560310" cy="723900"/>
          <wp:effectExtent l="0" t="0" r="0" b="0"/>
          <wp:wrapSquare wrapText="bothSides"/>
          <wp:docPr id="9" name="image2.jpg"/>
          <wp:cNvGraphicFramePr/>
          <a:graphic xmlns:a="http://schemas.openxmlformats.org/drawingml/2006/main">
            <a:graphicData uri="http://schemas.openxmlformats.org/drawingml/2006/picture">
              <pic:pic xmlns:pic="http://schemas.openxmlformats.org/drawingml/2006/picture">
                <pic:nvPicPr>
                  <pic:cNvPr id="9" name="image2.jpg"/>
                  <pic:cNvPicPr preferRelativeResize="0"/>
                </pic:nvPicPr>
                <pic:blipFill>
                  <a:blip r:embed="rId1"/>
                  <a:srcRect/>
                  <a:stretch>
                    <a:fillRect/>
                  </a:stretch>
                </pic:blipFill>
                <pic:spPr>
                  <a:xfrm>
                    <a:off x="0" y="0"/>
                    <a:ext cx="7560000" cy="72415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r>
      <w:drawing>
        <wp:anchor distT="0" distB="0" distL="114300" distR="114300" simplePos="0" relativeHeight="251661312" behindDoc="0" locked="0" layoutInCell="1" allowOverlap="1">
          <wp:simplePos x="0" y="0"/>
          <wp:positionH relativeFrom="column">
            <wp:posOffset>-913765</wp:posOffset>
          </wp:positionH>
          <wp:positionV relativeFrom="paragraph">
            <wp:posOffset>-431165</wp:posOffset>
          </wp:positionV>
          <wp:extent cx="7559675" cy="723900"/>
          <wp:effectExtent l="0" t="0" r="0" b="0"/>
          <wp:wrapSquare wrapText="bothSides"/>
          <wp:docPr id="10" name="image2.jpg"/>
          <wp:cNvGraphicFramePr/>
          <a:graphic xmlns:a="http://schemas.openxmlformats.org/drawingml/2006/main">
            <a:graphicData uri="http://schemas.openxmlformats.org/drawingml/2006/picture">
              <pic:pic xmlns:pic="http://schemas.openxmlformats.org/drawingml/2006/picture">
                <pic:nvPicPr>
                  <pic:cNvPr id="10" name="image2.jpg"/>
                  <pic:cNvPicPr preferRelativeResize="0"/>
                </pic:nvPicPr>
                <pic:blipFill>
                  <a:blip r:embed="rId1"/>
                  <a:srcRect/>
                  <a:stretch>
                    <a:fillRect/>
                  </a:stretch>
                </pic:blipFill>
                <pic:spPr>
                  <a:xfrm>
                    <a:off x="0" y="0"/>
                    <a:ext cx="7559675" cy="72390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rPr>
        <w:color w:val="000000"/>
      </w:rPr>
    </w:pPr>
    <w:r>
      <w:drawing>
        <wp:anchor distT="0" distB="0" distL="114300" distR="114300" simplePos="0" relativeHeight="251659264" behindDoc="0" locked="0" layoutInCell="1" allowOverlap="1">
          <wp:simplePos x="0" y="0"/>
          <wp:positionH relativeFrom="column">
            <wp:posOffset>3533775</wp:posOffset>
          </wp:positionH>
          <wp:positionV relativeFrom="paragraph">
            <wp:posOffset>-256540</wp:posOffset>
          </wp:positionV>
          <wp:extent cx="3390900" cy="1038225"/>
          <wp:effectExtent l="0" t="0" r="0" b="0"/>
          <wp:wrapSquare wrapText="bothSides"/>
          <wp:docPr id="8" name="image1.jpg"/>
          <wp:cNvGraphicFramePr/>
          <a:graphic xmlns:a="http://schemas.openxmlformats.org/drawingml/2006/main">
            <a:graphicData uri="http://schemas.openxmlformats.org/drawingml/2006/picture">
              <pic:pic xmlns:pic="http://schemas.openxmlformats.org/drawingml/2006/picture">
                <pic:nvPicPr>
                  <pic:cNvPr id="8" name="image1.jpg"/>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p>
  <w:p>
    <w:pPr>
      <w:tabs>
        <w:tab w:val="center" w:pos="4513"/>
        <w:tab w:val="right" w:pos="9026"/>
      </w:tabs>
      <w:rPr>
        <w:color w:val="000000"/>
      </w:rPr>
    </w:pPr>
    <w:r>
      <w:drawing>
        <wp:inline distT="19050" distB="19050" distL="19050" distR="19050">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11" name="image3.jpg"/>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14482"/>
    <w:multiLevelType w:val="multilevel"/>
    <w:tmpl w:val="02D144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0482261A"/>
    <w:multiLevelType w:val="multilevel"/>
    <w:tmpl w:val="048226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21197CE7"/>
    <w:multiLevelType w:val="multilevel"/>
    <w:tmpl w:val="21197C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4322242C"/>
    <w:multiLevelType w:val="multilevel"/>
    <w:tmpl w:val="432224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708C0602"/>
    <w:multiLevelType w:val="multilevel"/>
    <w:tmpl w:val="708C0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332DC6"/>
    <w:rsid w:val="00A0248A"/>
    <w:rsid w:val="00BE5736"/>
    <w:rsid w:val="00FD4937"/>
    <w:rsid w:val="30DA45BA"/>
    <w:rsid w:val="39EE03DC"/>
    <w:rsid w:val="56A83B6B"/>
    <w:rsid w:val="753203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sz w:val="24"/>
      <w:szCs w:val="24"/>
      <w:lang w:val="en-GB"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8">
    <w:name w:val="caption"/>
    <w:next w:val="1"/>
    <w:qFormat/>
    <w:uiPriority w:val="0"/>
    <w:pPr>
      <w:pBdr>
        <w:top w:val="none" w:color="auto" w:sz="0" w:space="0"/>
        <w:left w:val="none" w:color="auto" w:sz="0" w:space="0"/>
        <w:bottom w:val="none" w:color="auto" w:sz="0" w:space="0"/>
        <w:right w:val="none" w:color="auto" w:sz="0" w:space="0"/>
        <w:between w:val="none" w:color="auto" w:sz="0" w:space="0"/>
      </w:pBdr>
      <w:suppressAutoHyphens/>
      <w:outlineLvl w:val="0"/>
    </w:pPr>
    <w:rPr>
      <w:rFonts w:ascii="Calibri" w:hAnsi="Calibri" w:eastAsia="Arial Unicode MS" w:cs="Arial Unicode MS"/>
      <w:color w:val="000000"/>
      <w:sz w:val="36"/>
      <w:szCs w:val="36"/>
      <w:lang w:val="en-US" w:eastAsia="en-US" w:bidi="ar-SA"/>
    </w:rPr>
  </w:style>
  <w:style w:type="paragraph" w:styleId="9">
    <w:name w:val="footer"/>
    <w:basedOn w:val="1"/>
    <w:link w:val="17"/>
    <w:unhideWhenUsed/>
    <w:qFormat/>
    <w:uiPriority w:val="99"/>
    <w:pPr>
      <w:tabs>
        <w:tab w:val="center" w:pos="4513"/>
        <w:tab w:val="right" w:pos="9026"/>
      </w:tabs>
    </w:pPr>
  </w:style>
  <w:style w:type="paragraph" w:styleId="10">
    <w:name w:val="header"/>
    <w:basedOn w:val="1"/>
    <w:link w:val="16"/>
    <w:unhideWhenUsed/>
    <w:qFormat/>
    <w:uiPriority w:val="99"/>
    <w:pPr>
      <w:tabs>
        <w:tab w:val="center" w:pos="4513"/>
        <w:tab w:val="right" w:pos="9026"/>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Title"/>
    <w:basedOn w:val="1"/>
    <w:next w:val="1"/>
    <w:qFormat/>
    <w:uiPriority w:val="10"/>
    <w:pPr>
      <w:keepNext/>
      <w:keepLines/>
      <w:spacing w:before="480" w:after="120"/>
    </w:pPr>
    <w:rPr>
      <w:b/>
      <w:sz w:val="72"/>
      <w:szCs w:val="72"/>
    </w:rPr>
  </w:style>
  <w:style w:type="character" w:styleId="15">
    <w:name w:val="Hyperlink"/>
    <w:basedOn w:val="14"/>
    <w:unhideWhenUsed/>
    <w:uiPriority w:val="99"/>
    <w:rPr>
      <w:color w:val="0563C1" w:themeColor="hyperlink"/>
      <w:u w:val="single"/>
      <w14:textFill>
        <w14:solidFill>
          <w14:schemeClr w14:val="hlink"/>
        </w14:solidFill>
      </w14:textFill>
    </w:rPr>
  </w:style>
  <w:style w:type="character" w:customStyle="1" w:styleId="16">
    <w:name w:val="Header Char"/>
    <w:basedOn w:val="14"/>
    <w:link w:val="10"/>
    <w:uiPriority w:val="99"/>
  </w:style>
  <w:style w:type="character" w:customStyle="1" w:styleId="17">
    <w:name w:val="Footer Char"/>
    <w:basedOn w:val="14"/>
    <w:link w:val="9"/>
    <w:uiPriority w:val="99"/>
  </w:style>
  <w:style w:type="paragraph" w:styleId="18">
    <w:name w:val="List Paragraph"/>
    <w:basedOn w:val="1"/>
    <w:qFormat/>
    <w:uiPriority w:val="34"/>
    <w:pPr>
      <w:ind w:left="720"/>
      <w:contextualSpacing/>
    </w:pPr>
    <w:rPr>
      <w:rFonts w:ascii="Cambria" w:hAnsi="Cambria" w:eastAsia="MS Minngs" w:cs="Times New Roman"/>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666</Words>
  <Characters>3801</Characters>
  <Lines>31</Lines>
  <Paragraphs>8</Paragraphs>
  <TotalTime>4</TotalTime>
  <ScaleCrop>false</ScaleCrop>
  <LinksUpToDate>false</LinksUpToDate>
  <CharactersWithSpaces>4459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2021-01-12T11:56:00Z</dcterms:created>
  <dc:creator>Dan Gould</dc:creator>
  <cp:lastModifiedBy>Miradil</cp:lastModifiedBy>
  <dcterms:modified xsi:type="dcterms:W3CDTF">2021-05-16T12:24:55Z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9BC4C4389FCD4AF1A6B05B2DAEF994F0</vt:lpwstr>
  </property>
</Properties>
</file>