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Lienhypertexte"/>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Lienhypertexte"/>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Lienhypertexte"/>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ardeliste"/>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ardeliste"/>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ardeliste"/>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9DDA29E" w:rsidR="00FD4937" w:rsidRPr="00C53C18" w:rsidRDefault="00C53C1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1"/>
        </w:rPr>
      </w:pPr>
      <w:r>
        <w:rPr>
          <w:rFonts w:asciiTheme="minorHAnsi" w:hAnsiTheme="minorHAnsi"/>
          <w:sz w:val="21"/>
        </w:rPr>
        <w:t>T</w:t>
      </w:r>
      <w:r w:rsidRPr="00C53C18">
        <w:rPr>
          <w:rFonts w:asciiTheme="minorHAnsi" w:hAnsiTheme="minorHAnsi"/>
          <w:sz w:val="21"/>
        </w:rPr>
        <w:t xml:space="preserve">o evaluate the embryonic lmetality of </w:t>
      </w:r>
      <w:r w:rsidRPr="00C53C18">
        <w:rPr>
          <w:rFonts w:ascii="Times New Roman" w:hAnsi="Times New Roman"/>
          <w:sz w:val="21"/>
          <w:lang w:val="en-US"/>
        </w:rPr>
        <w:t>X4</w:t>
      </w:r>
      <w:r w:rsidRPr="00C53C18">
        <w:rPr>
          <w:rFonts w:ascii="Times New Roman" w:hAnsi="Times New Roman"/>
          <w:sz w:val="21"/>
          <w:vertAlign w:val="superscript"/>
          <w:lang w:val="en-US"/>
        </w:rPr>
        <w:t>M61R</w:t>
      </w:r>
      <w:r w:rsidRPr="00C53C18">
        <w:rPr>
          <w:rFonts w:ascii="Times New Roman" w:hAnsi="Times New Roman"/>
          <w:sz w:val="21"/>
          <w:lang w:val="en-US"/>
        </w:rPr>
        <w:t>/XLF</w:t>
      </w:r>
      <w:r w:rsidRPr="00C53C18">
        <w:rPr>
          <w:rFonts w:ascii="Times New Roman" w:hAnsi="Times New Roman"/>
          <w:sz w:val="21"/>
          <w:vertAlign w:val="superscript"/>
          <w:lang w:val="en-US"/>
        </w:rPr>
        <w:t>-/-</w:t>
      </w:r>
      <w:r w:rsidRPr="00C53C18">
        <w:rPr>
          <w:rFonts w:ascii="Times New Roman" w:hAnsi="Times New Roman"/>
          <w:sz w:val="21"/>
          <w:lang w:val="en-US"/>
        </w:rPr>
        <w:t xml:space="preserve"> double KO condition</w:t>
      </w:r>
      <w:r>
        <w:rPr>
          <w:rFonts w:ascii="Times New Roman" w:hAnsi="Times New Roman"/>
          <w:sz w:val="21"/>
          <w:lang w:val="en-US"/>
        </w:rPr>
        <w:t>,</w:t>
      </w:r>
      <w:r>
        <w:rPr>
          <w:rFonts w:asciiTheme="minorHAnsi" w:hAnsiTheme="minorHAnsi"/>
          <w:sz w:val="21"/>
        </w:rPr>
        <w:t xml:space="preserve"> a</w:t>
      </w:r>
      <w:r w:rsidRPr="00C53C18">
        <w:rPr>
          <w:rFonts w:asciiTheme="minorHAnsi" w:hAnsiTheme="minorHAnsi"/>
          <w:sz w:val="21"/>
        </w:rPr>
        <w:t xml:space="preserve"> minimum sample size was </w:t>
      </w:r>
      <w:r>
        <w:rPr>
          <w:rFonts w:asciiTheme="minorHAnsi" w:hAnsiTheme="minorHAnsi"/>
          <w:sz w:val="21"/>
        </w:rPr>
        <w:t>computed</w:t>
      </w:r>
      <w:r w:rsidRPr="00C53C18">
        <w:rPr>
          <w:rFonts w:asciiTheme="minorHAnsi" w:hAnsiTheme="minorHAnsi"/>
          <w:sz w:val="21"/>
        </w:rPr>
        <w:t xml:space="preserve"> using G*Power</w:t>
      </w:r>
      <w:r>
        <w:rPr>
          <w:rFonts w:asciiTheme="minorHAnsi" w:hAnsiTheme="minorHAnsi"/>
          <w:sz w:val="21"/>
        </w:rPr>
        <w:t xml:space="preserve"> software</w:t>
      </w:r>
      <w:r w:rsidRPr="00C53C18">
        <w:rPr>
          <w:rFonts w:ascii="Times New Roman" w:hAnsi="Times New Roman"/>
          <w:sz w:val="21"/>
          <w:lang w:val="en-US"/>
        </w:rPr>
        <w:t>. This is stated in the "Statistical analysis" paragraph of M&amp;M</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ardeliste"/>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ardeliste"/>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ardeliste"/>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ardeliste"/>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ardeliste"/>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ardeliste"/>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07284ED" w14:textId="77777777" w:rsidR="00991442" w:rsidRDefault="0099144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Pr>
          <w:rFonts w:asciiTheme="minorHAnsi" w:hAnsiTheme="minorHAnsi"/>
          <w:sz w:val="22"/>
        </w:rPr>
        <w:t>In the Fig legends:</w:t>
      </w:r>
    </w:p>
    <w:p w14:paraId="417E724F" w14:textId="34625802" w:rsidR="00FD4937" w:rsidRDefault="0099144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sz w:val="22"/>
          <w:lang w:val="en-US"/>
        </w:rPr>
      </w:pPr>
      <w:r w:rsidRPr="00991442">
        <w:rPr>
          <w:rFonts w:asciiTheme="minorHAnsi" w:hAnsiTheme="minorHAnsi"/>
          <w:sz w:val="22"/>
        </w:rPr>
        <w:t xml:space="preserve">Fig. 1B: </w:t>
      </w:r>
      <w:r w:rsidRPr="00991442">
        <w:rPr>
          <w:rFonts w:ascii="Times New Roman" w:hAnsi="Times New Roman"/>
          <w:sz w:val="22"/>
          <w:lang w:val="en-US"/>
        </w:rPr>
        <w:t>WB were performed at least 3 times with 2 animals per genotypes.</w:t>
      </w:r>
    </w:p>
    <w:p w14:paraId="2B5AC5E3" w14:textId="546656A7" w:rsidR="00991442" w:rsidRDefault="0099144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sz w:val="22"/>
          <w:lang w:val="en-US"/>
        </w:rPr>
      </w:pPr>
      <w:r>
        <w:rPr>
          <w:rFonts w:ascii="Times New Roman" w:hAnsi="Times New Roman"/>
          <w:sz w:val="22"/>
          <w:lang w:val="en-US"/>
        </w:rPr>
        <w:t>Fig. 3G: Southern were performed twice with 2 animal per genotype.</w:t>
      </w:r>
    </w:p>
    <w:p w14:paraId="021ECD75" w14:textId="7FC8CF82" w:rsidR="00991442" w:rsidRPr="00991442" w:rsidRDefault="0099144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Pr>
          <w:rFonts w:ascii="Times New Roman" w:hAnsi="Times New Roman"/>
          <w:sz w:val="22"/>
          <w:lang w:val="en-US"/>
        </w:rPr>
        <w:t xml:space="preserve">Fig.5E: </w:t>
      </w:r>
      <w:bookmarkStart w:id="1" w:name="_GoBack"/>
      <w:r>
        <w:rPr>
          <w:rFonts w:ascii="Times New Roman" w:hAnsi="Times New Roman"/>
          <w:sz w:val="22"/>
          <w:lang w:val="en-US"/>
        </w:rPr>
        <w:t xml:space="preserve">Southern was performed once with </w:t>
      </w:r>
      <w:r>
        <w:rPr>
          <w:rFonts w:ascii="Times New Roman" w:hAnsi="Times New Roman"/>
          <w:sz w:val="22"/>
          <w:lang w:val="en-US"/>
        </w:rPr>
        <w:t>2 animal per genotype</w:t>
      </w:r>
      <w:bookmarkEnd w:id="1"/>
      <w:r>
        <w:rPr>
          <w:rFonts w:ascii="Times New Roman" w:hAnsi="Times New Roman"/>
          <w:sz w:val="22"/>
          <w:lang w:val="en-US"/>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ardeliste"/>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ardeliste"/>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ardeliste"/>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ardeliste"/>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BFFB9FD" w:rsidR="00FD4937" w:rsidRPr="005F6C8D" w:rsidRDefault="005F6C8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1"/>
          <w:szCs w:val="22"/>
        </w:rPr>
      </w:pPr>
      <w:r w:rsidRPr="005F6C8D">
        <w:rPr>
          <w:rFonts w:asciiTheme="minorHAnsi" w:hAnsiTheme="minorHAnsi"/>
          <w:sz w:val="21"/>
          <w:szCs w:val="22"/>
        </w:rPr>
        <w:t>The exact p-values are indicated all along the text when data are presented in the result section.</w:t>
      </w:r>
    </w:p>
    <w:p w14:paraId="20FAD642" w14:textId="38228E07" w:rsidR="005F6C8D" w:rsidRPr="005F6C8D" w:rsidRDefault="005F6C8D" w:rsidP="005F6C8D">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1"/>
          <w:szCs w:val="22"/>
        </w:rPr>
      </w:pPr>
      <w:r w:rsidRPr="005F6C8D">
        <w:rPr>
          <w:rFonts w:asciiTheme="minorHAnsi" w:hAnsiTheme="minorHAnsi"/>
          <w:sz w:val="21"/>
          <w:szCs w:val="22"/>
        </w:rPr>
        <w:t xml:space="preserve">As stated </w:t>
      </w:r>
      <w:r w:rsidRPr="005F6C8D">
        <w:rPr>
          <w:rFonts w:ascii="Times New Roman" w:hAnsi="Times New Roman"/>
          <w:sz w:val="21"/>
          <w:szCs w:val="22"/>
          <w:lang w:val="en-US"/>
        </w:rPr>
        <w:t>in the "Statistical analysis" paragraph of M&amp;M</w:t>
      </w:r>
      <w:r>
        <w:rPr>
          <w:rFonts w:ascii="Times New Roman" w:hAnsi="Times New Roman"/>
          <w:sz w:val="21"/>
          <w:szCs w:val="22"/>
          <w:lang w:val="en-US"/>
        </w:rPr>
        <w:t xml:space="preserve">, all statistics were performed with the  </w:t>
      </w:r>
      <w:r w:rsidRPr="005F6C8D">
        <w:rPr>
          <w:rFonts w:ascii="Times New Roman" w:hAnsi="Times New Roman"/>
          <w:sz w:val="21"/>
          <w:lang w:val="en-US"/>
        </w:rPr>
        <w:t>Non-Parametric Mann-Whitney test, or two-tail Fisher’s exact test</w:t>
      </w:r>
    </w:p>
    <w:p w14:paraId="2514DA19" w14:textId="605110B5" w:rsidR="005F6C8D" w:rsidRPr="00505C51" w:rsidRDefault="005F6C8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20AF750B" w14:textId="77777777" w:rsidR="005F6C8D" w:rsidRDefault="005F6C8D" w:rsidP="00FD4937">
      <w:pPr>
        <w:rPr>
          <w:rFonts w:asciiTheme="minorHAnsi" w:hAnsiTheme="minorHAnsi"/>
          <w:bCs/>
          <w:sz w:val="22"/>
          <w:szCs w:val="22"/>
        </w:rPr>
      </w:pPr>
    </w:p>
    <w:p w14:paraId="0629F0F4" w14:textId="77777777" w:rsidR="005F6C8D" w:rsidRDefault="005F6C8D" w:rsidP="00FD4937">
      <w:pPr>
        <w:rPr>
          <w:rFonts w:asciiTheme="minorHAnsi" w:hAnsiTheme="minorHAnsi"/>
          <w:bCs/>
          <w:sz w:val="22"/>
          <w:szCs w:val="22"/>
        </w:rPr>
      </w:pPr>
    </w:p>
    <w:p w14:paraId="120D7ED6" w14:textId="77777777" w:rsidR="005F6C8D" w:rsidRDefault="005F6C8D" w:rsidP="00FD4937">
      <w:pPr>
        <w:rPr>
          <w:rFonts w:asciiTheme="minorHAnsi" w:hAnsiTheme="minorHAnsi"/>
          <w:bCs/>
          <w:sz w:val="22"/>
          <w:szCs w:val="22"/>
        </w:rPr>
      </w:pPr>
    </w:p>
    <w:p w14:paraId="2AC78214" w14:textId="77777777" w:rsidR="005F6C8D" w:rsidRDefault="005F6C8D" w:rsidP="00FD4937">
      <w:pPr>
        <w:rPr>
          <w:rFonts w:asciiTheme="minorHAnsi" w:hAnsiTheme="minorHAnsi"/>
          <w:bCs/>
          <w:sz w:val="22"/>
          <w:szCs w:val="22"/>
        </w:rPr>
      </w:pPr>
    </w:p>
    <w:p w14:paraId="42D604CB" w14:textId="77777777" w:rsidR="005F6C8D" w:rsidRDefault="005F6C8D"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ardeliste"/>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ardeliste"/>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EDD8468" w:rsidR="00FD4937" w:rsidRPr="005F6C8D" w:rsidRDefault="005F6C8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1"/>
          <w:szCs w:val="22"/>
        </w:rPr>
      </w:pPr>
      <w:r w:rsidRPr="005F6C8D">
        <w:rPr>
          <w:rFonts w:asciiTheme="minorHAnsi" w:hAnsiTheme="minorHAnsi"/>
          <w:sz w:val="21"/>
          <w:szCs w:val="22"/>
        </w:rPr>
        <w:t>The e</w:t>
      </w:r>
      <w:r w:rsidR="00182F12">
        <w:rPr>
          <w:rFonts w:asciiTheme="minorHAnsi" w:hAnsiTheme="minorHAnsi"/>
          <w:sz w:val="21"/>
          <w:szCs w:val="22"/>
        </w:rPr>
        <w:t>x</w:t>
      </w:r>
      <w:r w:rsidRPr="005F6C8D">
        <w:rPr>
          <w:rFonts w:asciiTheme="minorHAnsi" w:hAnsiTheme="minorHAnsi"/>
          <w:sz w:val="21"/>
          <w:szCs w:val="22"/>
        </w:rPr>
        <w:t>perimental groups wer according to the genotypes of the animal</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ardeliste"/>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ardeliste"/>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ardeliste"/>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ardeliste"/>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Pardeliste"/>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9A91543" w14:textId="5A7A8519" w:rsidR="005F6C8D" w:rsidRPr="000C0D42" w:rsidRDefault="005F6C8D" w:rsidP="000C0D42">
      <w:pPr>
        <w:pStyle w:val="Pardeliste"/>
        <w:framePr w:w="7817" w:h="1088" w:hSpace="180" w:wrap="around" w:vAnchor="text" w:hAnchor="page" w:x="1904" w:y="1"/>
        <w:numPr>
          <w:ilvl w:val="0"/>
          <w:numId w:val="7"/>
        </w:numPr>
        <w:pBdr>
          <w:top w:val="single" w:sz="6" w:space="1" w:color="auto"/>
          <w:left w:val="single" w:sz="6" w:space="1" w:color="auto"/>
          <w:bottom w:val="single" w:sz="6" w:space="1" w:color="auto"/>
          <w:right w:val="single" w:sz="6" w:space="1" w:color="auto"/>
        </w:pBdr>
        <w:ind w:left="142" w:hanging="142"/>
        <w:rPr>
          <w:rFonts w:asciiTheme="minorHAnsi" w:hAnsiTheme="minorHAnsi"/>
          <w:sz w:val="21"/>
          <w:szCs w:val="22"/>
        </w:rPr>
      </w:pPr>
      <w:r w:rsidRPr="000C0D42">
        <w:rPr>
          <w:rFonts w:asciiTheme="minorHAnsi" w:hAnsiTheme="minorHAnsi"/>
          <w:sz w:val="21"/>
          <w:szCs w:val="22"/>
        </w:rPr>
        <w:t>the xl file containing the raw values for PCA analysis in Fig.2G has ben deposit</w:t>
      </w:r>
      <w:r w:rsidR="008E77ED">
        <w:rPr>
          <w:rFonts w:asciiTheme="minorHAnsi" w:hAnsiTheme="minorHAnsi"/>
          <w:sz w:val="21"/>
          <w:szCs w:val="22"/>
        </w:rPr>
        <w:t>e</w:t>
      </w:r>
      <w:r w:rsidRPr="000C0D42">
        <w:rPr>
          <w:rFonts w:asciiTheme="minorHAnsi" w:hAnsiTheme="minorHAnsi"/>
          <w:sz w:val="21"/>
          <w:szCs w:val="22"/>
        </w:rPr>
        <w:t xml:space="preserve">d in </w:t>
      </w:r>
      <w:r w:rsidR="000C0D42" w:rsidRPr="000C0D42">
        <w:rPr>
          <w:rFonts w:asciiTheme="minorHAnsi" w:hAnsiTheme="minorHAnsi"/>
          <w:sz w:val="21"/>
          <w:szCs w:val="22"/>
        </w:rPr>
        <w:t>Dryad</w:t>
      </w:r>
      <w:r w:rsidR="00182F12">
        <w:rPr>
          <w:rFonts w:asciiTheme="minorHAnsi" w:hAnsiTheme="minorHAnsi"/>
          <w:sz w:val="21"/>
          <w:szCs w:val="22"/>
        </w:rPr>
        <w:t xml:space="preserve"> (</w:t>
      </w:r>
      <w:r w:rsidR="00182F12" w:rsidRPr="00182F12">
        <w:rPr>
          <w:rFonts w:asciiTheme="minorHAnsi" w:hAnsiTheme="minorHAnsi"/>
          <w:sz w:val="21"/>
          <w:szCs w:val="22"/>
        </w:rPr>
        <w:t>https://doi.org/10.5061/dryad.547d7wm7x</w:t>
      </w:r>
      <w:r w:rsidR="00182F12">
        <w:rPr>
          <w:rFonts w:asciiTheme="minorHAnsi" w:hAnsiTheme="minorHAnsi"/>
          <w:sz w:val="21"/>
          <w:szCs w:val="22"/>
        </w:rPr>
        <w:t>)</w:t>
      </w:r>
    </w:p>
    <w:p w14:paraId="4E472B0E" w14:textId="7099DC65" w:rsidR="00FD4937" w:rsidRPr="000C0D42" w:rsidRDefault="005F6C8D" w:rsidP="000C0D42">
      <w:pPr>
        <w:pStyle w:val="Pardeliste"/>
        <w:framePr w:w="7817" w:h="1088" w:hSpace="180" w:wrap="around" w:vAnchor="text" w:hAnchor="page" w:x="1904" w:y="1"/>
        <w:numPr>
          <w:ilvl w:val="0"/>
          <w:numId w:val="7"/>
        </w:numPr>
        <w:pBdr>
          <w:top w:val="single" w:sz="6" w:space="1" w:color="auto"/>
          <w:left w:val="single" w:sz="6" w:space="1" w:color="auto"/>
          <w:bottom w:val="single" w:sz="6" w:space="1" w:color="auto"/>
          <w:right w:val="single" w:sz="6" w:space="1" w:color="auto"/>
        </w:pBdr>
        <w:ind w:left="142" w:hanging="142"/>
        <w:rPr>
          <w:rFonts w:asciiTheme="minorHAnsi" w:hAnsiTheme="minorHAnsi"/>
          <w:sz w:val="21"/>
          <w:szCs w:val="22"/>
        </w:rPr>
      </w:pPr>
      <w:r w:rsidRPr="000C0D42">
        <w:rPr>
          <w:rFonts w:asciiTheme="minorHAnsi" w:hAnsiTheme="minorHAnsi"/>
          <w:sz w:val="21"/>
          <w:szCs w:val="22"/>
        </w:rPr>
        <w:t>Source data files are provided for Fig1B, 3G, 5E</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0F966" w14:textId="77777777" w:rsidR="00E011C5" w:rsidRDefault="00E011C5">
      <w:r>
        <w:separator/>
      </w:r>
    </w:p>
  </w:endnote>
  <w:endnote w:type="continuationSeparator" w:id="0">
    <w:p w14:paraId="0BA8BC93" w14:textId="77777777" w:rsidR="00E011C5" w:rsidRDefault="00E0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A9106" w14:textId="77777777" w:rsidR="00E011C5" w:rsidRDefault="00E011C5">
      <w:r>
        <w:separator/>
      </w:r>
    </w:p>
  </w:footnote>
  <w:footnote w:type="continuationSeparator" w:id="0">
    <w:p w14:paraId="14ED7315" w14:textId="77777777" w:rsidR="00E011C5" w:rsidRDefault="00E011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BFBA4" w14:textId="77777777" w:rsidR="00BE5736" w:rsidRDefault="00332DC6">
    <w:pPr>
      <w:tabs>
        <w:tab w:val="center" w:pos="4513"/>
        <w:tab w:val="right" w:pos="9026"/>
      </w:tabs>
      <w:rPr>
        <w:color w:val="000000"/>
      </w:rPr>
    </w:pPr>
    <w:r>
      <w:rPr>
        <w:noProof/>
        <w:lang w:val="fr-FR" w:eastAsia="fr-FR"/>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fr-FR" w:eastAsia="fr-FR"/>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9B088C"/>
    <w:multiLevelType w:val="hybridMultilevel"/>
    <w:tmpl w:val="2F7E44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A9816B4"/>
    <w:multiLevelType w:val="hybridMultilevel"/>
    <w:tmpl w:val="3EACAF3E"/>
    <w:lvl w:ilvl="0" w:tplc="FD96FE9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C0D42"/>
    <w:rsid w:val="00182F12"/>
    <w:rsid w:val="00332DC6"/>
    <w:rsid w:val="004A4324"/>
    <w:rsid w:val="005F6C8D"/>
    <w:rsid w:val="008E77ED"/>
    <w:rsid w:val="00991442"/>
    <w:rsid w:val="00A0248A"/>
    <w:rsid w:val="00A61FDB"/>
    <w:rsid w:val="00BE5736"/>
    <w:rsid w:val="00C42BEE"/>
    <w:rsid w:val="00C53C18"/>
    <w:rsid w:val="00E011C5"/>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CA1029"/>
    <w:pPr>
      <w:tabs>
        <w:tab w:val="center" w:pos="4513"/>
        <w:tab w:val="right" w:pos="9026"/>
      </w:tabs>
    </w:pPr>
  </w:style>
  <w:style w:type="character" w:customStyle="1" w:styleId="En-tteCar">
    <w:name w:val="En-tête Car"/>
    <w:basedOn w:val="Policepardfaut"/>
    <w:link w:val="En-tte"/>
    <w:uiPriority w:val="99"/>
    <w:rsid w:val="00CA1029"/>
  </w:style>
  <w:style w:type="paragraph" w:styleId="Pieddepage">
    <w:name w:val="footer"/>
    <w:basedOn w:val="Normal"/>
    <w:link w:val="PieddepageCar"/>
    <w:uiPriority w:val="99"/>
    <w:unhideWhenUsed/>
    <w:rsid w:val="00CA1029"/>
    <w:pPr>
      <w:tabs>
        <w:tab w:val="center" w:pos="4513"/>
        <w:tab w:val="right" w:pos="9026"/>
      </w:tabs>
    </w:pPr>
  </w:style>
  <w:style w:type="character" w:customStyle="1" w:styleId="PieddepageCar">
    <w:name w:val="Pied de page Car"/>
    <w:basedOn w:val="Policepardfaut"/>
    <w:link w:val="Pieddepage"/>
    <w:uiPriority w:val="99"/>
    <w:rsid w:val="00CA1029"/>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FD4937"/>
    <w:rPr>
      <w:color w:val="0563C1" w:themeColor="hyperlink"/>
      <w:u w:val="single"/>
    </w:rPr>
  </w:style>
  <w:style w:type="paragraph" w:styleId="Pardeliste">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831</Words>
  <Characters>4572</Characters>
  <Application>Microsoft Macintosh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JP de Villartay</cp:lastModifiedBy>
  <cp:revision>5</cp:revision>
  <dcterms:created xsi:type="dcterms:W3CDTF">2021-01-12T11:56:00Z</dcterms:created>
  <dcterms:modified xsi:type="dcterms:W3CDTF">2021-05-11T15:48:00Z</dcterms:modified>
</cp:coreProperties>
</file>