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A3A4" w14:textId="77777777" w:rsidR="00C179D2" w:rsidRPr="00750D27" w:rsidRDefault="00C179D2" w:rsidP="00C179D2">
      <w:pPr>
        <w:spacing w:after="160" w:line="480" w:lineRule="auto"/>
        <w:jc w:val="lef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bookmarkStart w:id="0" w:name="OLE_LINK1"/>
      <w:bookmarkStart w:id="1" w:name="OLE_LINK2"/>
      <w:r w:rsidRPr="00750D27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K</w:t>
      </w:r>
      <w:r w:rsidRPr="00750D27">
        <w:rPr>
          <w:rFonts w:ascii="Times New Roman" w:hAnsi="Times New Roman" w:cs="Times New Roman"/>
          <w:i/>
          <w:iCs/>
          <w:sz w:val="24"/>
          <w:szCs w:val="24"/>
          <w:u w:val="single"/>
        </w:rPr>
        <w:t>ey words used in literature retrieval</w:t>
      </w:r>
    </w:p>
    <w:p w14:paraId="330C9BF4" w14:textId="77777777" w:rsidR="00C179D2" w:rsidRPr="00EB2759" w:rsidRDefault="00C179D2" w:rsidP="00C179D2">
      <w:pPr>
        <w:widowControl/>
        <w:spacing w:line="480" w:lineRule="auto"/>
        <w:ind w:firstLine="567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  <w:r w:rsidRPr="00750D27">
        <w:rPr>
          <w:rFonts w:ascii="Times New Roman" w:hAnsi="Times New Roman" w:cs="Times New Roman"/>
          <w:sz w:val="24"/>
          <w:szCs w:val="24"/>
        </w:rPr>
        <w:t xml:space="preserve">A combination of </w:t>
      </w:r>
      <w:bookmarkStart w:id="2" w:name="OLE_LINK5"/>
      <w:r w:rsidRPr="00750D27">
        <w:rPr>
          <w:rFonts w:ascii="Times New Roman" w:hAnsi="Times New Roman" w:cs="Times New Roman"/>
          <w:sz w:val="24"/>
          <w:szCs w:val="24"/>
        </w:rPr>
        <w:t>“dyslexia”, “reading disorder”, “reading impairment” or “reading disability” and “fMRI”, “PET”, “voxel-based morphometry”, “VBM” or “neuroimaging”</w:t>
      </w:r>
      <w:bookmarkEnd w:id="2"/>
      <w:r w:rsidRPr="00750D27">
        <w:rPr>
          <w:rFonts w:ascii="Times New Roman" w:hAnsi="Times New Roman" w:cs="Times New Roman"/>
          <w:sz w:val="24"/>
          <w:szCs w:val="24"/>
        </w:rPr>
        <w:t xml:space="preserve"> was used in the literature retrieval.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pecifically,</w:t>
      </w:r>
      <w:r>
        <w:rPr>
          <w:rFonts w:ascii="Times New Roman" w:hAnsi="Times New Roman" w:cs="Times New Roman"/>
          <w:sz w:val="24"/>
          <w:szCs w:val="24"/>
        </w:rPr>
        <w:t xml:space="preserve"> the combinations of key words were “</w:t>
      </w:r>
      <w:r w:rsidRPr="00750D27">
        <w:rPr>
          <w:rFonts w:ascii="Times New Roman" w:hAnsi="Times New Roman" w:cs="Times New Roman"/>
          <w:sz w:val="24"/>
          <w:szCs w:val="24"/>
        </w:rPr>
        <w:t>dyslexia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fMRI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dyslexia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dyslexia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voxel-based morphometry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dyslexia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VBM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dyslexia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neuroimaging</w:t>
      </w:r>
      <w:r>
        <w:rPr>
          <w:rFonts w:ascii="Times New Roman" w:hAnsi="Times New Roman" w:cs="Times New Roman"/>
          <w:sz w:val="24"/>
          <w:szCs w:val="24"/>
        </w:rPr>
        <w:t>”; “</w:t>
      </w:r>
      <w:r w:rsidRPr="00750D27">
        <w:rPr>
          <w:rFonts w:ascii="Times New Roman" w:hAnsi="Times New Roman" w:cs="Times New Roman"/>
          <w:sz w:val="24"/>
          <w:szCs w:val="24"/>
        </w:rPr>
        <w:t>reading disorder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fMRI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 xml:space="preserve"> reading disorder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reading disorder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voxel-based morphometry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B2759">
        <w:rPr>
          <w:rFonts w:ascii="Times New Roman" w:hAnsi="Times New Roman" w:cs="Times New Roman"/>
          <w:sz w:val="24"/>
          <w:szCs w:val="24"/>
        </w:rPr>
        <w:t>reading disorder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VBM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reading disorder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neuroimaging</w:t>
      </w:r>
      <w:r>
        <w:rPr>
          <w:rFonts w:ascii="Times New Roman" w:hAnsi="Times New Roman" w:cs="Times New Roman"/>
          <w:sz w:val="24"/>
          <w:szCs w:val="24"/>
        </w:rPr>
        <w:t>”; “reading impairment”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fMRI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reading impairment”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“reading impairment”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voxel-based morphometry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“reading impairment”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VBM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“reading impairment”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neuroimaging</w:t>
      </w:r>
      <w:r>
        <w:rPr>
          <w:rFonts w:ascii="Times New Roman" w:hAnsi="Times New Roman" w:cs="Times New Roman"/>
          <w:sz w:val="24"/>
          <w:szCs w:val="24"/>
        </w:rPr>
        <w:t>”; “reading disability”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fMRI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reading disability”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“reading disability”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voxel-based morphometry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“reading disability”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VBM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“reading disability”</w:t>
      </w:r>
      <w:r w:rsidRPr="00750D27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50D27">
        <w:rPr>
          <w:rFonts w:ascii="Times New Roman" w:hAnsi="Times New Roman" w:cs="Times New Roman"/>
          <w:sz w:val="24"/>
          <w:szCs w:val="24"/>
        </w:rPr>
        <w:t>neuroimaging</w:t>
      </w:r>
      <w:r>
        <w:rPr>
          <w:rFonts w:ascii="Times New Roman" w:hAnsi="Times New Roman" w:cs="Times New Roman"/>
          <w:sz w:val="24"/>
          <w:szCs w:val="24"/>
        </w:rPr>
        <w:t>”.</w:t>
      </w:r>
    </w:p>
    <w:bookmarkEnd w:id="0"/>
    <w:bookmarkEnd w:id="1"/>
    <w:p w14:paraId="3EE9BF95" w14:textId="77777777" w:rsidR="00C179D2" w:rsidRDefault="00C179D2"/>
    <w:sectPr w:rsidR="00C179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2"/>
    <w:rsid w:val="00C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D6A1"/>
  <w15:chartTrackingRefBased/>
  <w15:docId w15:val="{C8B76C6C-C4B4-43DE-9CFA-A8BD687E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9D2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CNLL</dc:creator>
  <cp:keywords/>
  <dc:description/>
  <cp:lastModifiedBy>Lab CNLL</cp:lastModifiedBy>
  <cp:revision>1</cp:revision>
  <dcterms:created xsi:type="dcterms:W3CDTF">2021-08-20T13:39:00Z</dcterms:created>
  <dcterms:modified xsi:type="dcterms:W3CDTF">2021-08-20T13:40:00Z</dcterms:modified>
</cp:coreProperties>
</file>