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81744" w14:textId="77777777" w:rsidR="00F74ED2" w:rsidRPr="003C56C4" w:rsidRDefault="00F74ED2" w:rsidP="00F74E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Supplementary Table 2</w:t>
      </w:r>
      <w:r w:rsidRPr="003C56C4">
        <w:rPr>
          <w:rFonts w:ascii="Arial" w:hAnsi="Arial" w:cs="Arial"/>
          <w:sz w:val="20"/>
          <w:szCs w:val="20"/>
        </w:rPr>
        <w:t>: MR</w:t>
      </w:r>
      <w:r w:rsidRPr="003C56C4">
        <w:rPr>
          <w:rFonts w:ascii="Arial" w:hAnsi="Arial" w:cs="Arial"/>
          <w:sz w:val="20"/>
          <w:szCs w:val="20"/>
          <w:vertAlign w:val="superscript"/>
        </w:rPr>
        <w:t>NBD</w:t>
      </w:r>
      <w:r w:rsidRPr="003C56C4">
        <w:rPr>
          <w:rFonts w:ascii="Arial" w:hAnsi="Arial" w:cs="Arial"/>
          <w:sz w:val="20"/>
          <w:szCs w:val="20"/>
        </w:rPr>
        <w:t xml:space="preserve"> LRET experimental probe distances and HADDOCK model distances </w:t>
      </w:r>
    </w:p>
    <w:tbl>
      <w:tblPr>
        <w:tblpPr w:leftFromText="180" w:rightFromText="180" w:vertAnchor="text" w:horzAnchor="margin" w:tblpY="234"/>
        <w:tblW w:w="7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1145"/>
        <w:gridCol w:w="900"/>
        <w:gridCol w:w="900"/>
        <w:gridCol w:w="810"/>
        <w:gridCol w:w="990"/>
        <w:gridCol w:w="990"/>
        <w:gridCol w:w="990"/>
      </w:tblGrid>
      <w:tr w:rsidR="00D13F0E" w:rsidRPr="006A1AC3" w14:paraId="1699EF62" w14:textId="77777777" w:rsidTr="00D13F0E">
        <w:trPr>
          <w:trHeight w:val="260"/>
        </w:trPr>
        <w:tc>
          <w:tcPr>
            <w:tcW w:w="1010" w:type="dxa"/>
            <w:vMerge w:val="restart"/>
            <w:shd w:val="clear" w:color="auto" w:fill="auto"/>
            <w:vAlign w:val="bottom"/>
          </w:tcPr>
          <w:p w14:paraId="71E39001" w14:textId="77777777" w:rsidR="00C65701" w:rsidRDefault="00C65701" w:rsidP="00DE105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  <w:p w14:paraId="2E004963" w14:textId="6C3F1442" w:rsidR="00C65701" w:rsidRPr="003C56C4" w:rsidRDefault="00C65701" w:rsidP="00DE1059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Pair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of Rad50 residues</w:t>
            </w:r>
          </w:p>
        </w:tc>
        <w:tc>
          <w:tcPr>
            <w:tcW w:w="114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E0B6A6B" w14:textId="4D7621F5" w:rsidR="00C65701" w:rsidRDefault="00C65701" w:rsidP="00C6570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3QKU</w:t>
            </w:r>
          </w:p>
          <w:p w14:paraId="48019616" w14:textId="7600EF71" w:rsidR="00C65701" w:rsidRDefault="00C65701" w:rsidP="00C6570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dimer</w:t>
            </w:r>
          </w:p>
          <w:p w14:paraId="5C0C2DE9" w14:textId="6F92052F" w:rsidR="00C65701" w:rsidRPr="003C56C4" w:rsidRDefault="00C65701" w:rsidP="00AF696D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sym w:font="Symbol" w:char="F062"/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-C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sym w:font="Symbol" w:char="F062"/>
            </w:r>
            <w:r w:rsidRPr="003C56C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distance</w:t>
            </w:r>
            <w:r w:rsidR="00D13F0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</w:t>
            </w:r>
            <w:r w:rsidR="00D13F0E" w:rsidRPr="00D13F0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Å)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0860F9" w14:textId="6B04D35A" w:rsidR="00C65701" w:rsidRPr="003C56C4" w:rsidRDefault="00C65701" w:rsidP="00D13F0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LRET unambiguous restraint</w:t>
            </w:r>
            <w:r w:rsidR="00D13F0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</w:t>
            </w:r>
            <w:r w:rsidR="00D13F0E" w:rsidRPr="00D13F0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Å)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7C8226" w14:textId="5648995B" w:rsidR="00C65701" w:rsidRPr="003C56C4" w:rsidRDefault="00C65701" w:rsidP="00D13F0E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HADDOCK </w:t>
            </w:r>
            <w:r w:rsidR="00D13F0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model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sym w:font="Symbol" w:char="F062"/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-C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sym w:font="Symbol" w:char="F062"/>
            </w:r>
            <w:r w:rsidRPr="003C56C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distance</w:t>
            </w:r>
            <w:r w:rsidR="00D13F0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(</w:t>
            </w:r>
            <w:r w:rsidR="00D13F0E" w:rsidRPr="00D13F0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Å)</w:t>
            </w:r>
          </w:p>
        </w:tc>
      </w:tr>
      <w:tr w:rsidR="00D13F0E" w:rsidRPr="006A1AC3" w14:paraId="5D432920" w14:textId="77777777" w:rsidTr="00E02EC4">
        <w:trPr>
          <w:trHeight w:val="513"/>
        </w:trPr>
        <w:tc>
          <w:tcPr>
            <w:tcW w:w="1010" w:type="dxa"/>
            <w:vMerge/>
            <w:shd w:val="clear" w:color="auto" w:fill="auto"/>
            <w:vAlign w:val="bottom"/>
            <w:hideMark/>
          </w:tcPr>
          <w:p w14:paraId="690169D0" w14:textId="323E4191" w:rsidR="00C65701" w:rsidRPr="003C56C4" w:rsidRDefault="00C65701" w:rsidP="00C6570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1145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52FCB" w14:textId="1B2CBAEA" w:rsidR="00C65701" w:rsidRPr="003C56C4" w:rsidRDefault="00C65701" w:rsidP="00C6570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6B2DCA" w14:textId="77777777" w:rsidR="00C65701" w:rsidRDefault="00C65701" w:rsidP="00C6570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Closed</w:t>
            </w:r>
          </w:p>
          <w:p w14:paraId="574779C7" w14:textId="332D1DAE" w:rsidR="00C65701" w:rsidRPr="00D13F0E" w:rsidRDefault="00C65701" w:rsidP="00C6570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gramStart"/>
            <w:r w:rsidRPr="00D13F0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 ±</w:t>
            </w:r>
            <w:proofErr w:type="gramEnd"/>
            <w:r w:rsidRPr="00D13F0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CB712C" w14:textId="77777777" w:rsidR="00C65701" w:rsidRDefault="00C65701" w:rsidP="00C6570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Partially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</w:t>
            </w:r>
            <w:r w:rsidRPr="003C56C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pen</w:t>
            </w:r>
          </w:p>
          <w:p w14:paraId="6504C449" w14:textId="64D86AF5" w:rsidR="00D13F0E" w:rsidRPr="003C56C4" w:rsidRDefault="00D13F0E" w:rsidP="00C6570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gramStart"/>
            <w:r w:rsidRPr="00D13F0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 ±</w:t>
            </w:r>
            <w:proofErr w:type="gramEnd"/>
            <w:r w:rsidRPr="00D13F0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40004" w14:textId="77777777" w:rsidR="00C65701" w:rsidRDefault="00C65701" w:rsidP="00C6570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Open</w:t>
            </w:r>
          </w:p>
          <w:p w14:paraId="02EB0BC6" w14:textId="5D8C3589" w:rsidR="00D13F0E" w:rsidRPr="003C56C4" w:rsidRDefault="00D13F0E" w:rsidP="00C6570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gramStart"/>
            <w:r w:rsidRPr="00D13F0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( ±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7</w:t>
            </w:r>
            <w:r w:rsidRPr="00D13F0E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)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2F69F3" w14:textId="225FA2EB" w:rsidR="00C65701" w:rsidRPr="003C56C4" w:rsidRDefault="00C65701" w:rsidP="00C65701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3C56C4">
              <w:rPr>
                <w:rFonts w:ascii="Arial" w:hAnsi="Arial" w:cs="Arial"/>
                <w:b/>
                <w:bCs/>
                <w:sz w:val="15"/>
                <w:szCs w:val="15"/>
              </w:rPr>
              <w:t>Closed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EE0B27" w14:textId="49F9E4FE" w:rsidR="00C65701" w:rsidRPr="003C56C4" w:rsidRDefault="00C65701" w:rsidP="00C6570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Partially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</w:t>
            </w:r>
            <w:r w:rsidRPr="003C56C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pen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EC4DD" w14:textId="12D2B307" w:rsidR="00C65701" w:rsidRPr="003C56C4" w:rsidRDefault="00C65701" w:rsidP="00C65701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Open</w:t>
            </w:r>
          </w:p>
        </w:tc>
      </w:tr>
      <w:tr w:rsidR="00D13F0E" w:rsidRPr="006A1AC3" w14:paraId="6744A795" w14:textId="77777777" w:rsidTr="00E02EC4">
        <w:trPr>
          <w:trHeight w:val="263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748D9E78" w14:textId="16F27EAD" w:rsidR="00F74ED2" w:rsidRPr="003C56C4" w:rsidRDefault="00C65701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13-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13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805465F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42.2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9030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35.4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6E02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51.0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2435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77.8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E33EB27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40.4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3892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56.2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D740730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74.9</w:t>
            </w:r>
          </w:p>
        </w:tc>
      </w:tr>
      <w:tr w:rsidR="00D13F0E" w:rsidRPr="006A1AC3" w14:paraId="59322AC2" w14:textId="77777777" w:rsidTr="00E02EC4">
        <w:trPr>
          <w:trHeight w:val="263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4FDDF5BD" w14:textId="3EBAFA27" w:rsidR="00F74ED2" w:rsidRPr="003C56C4" w:rsidRDefault="00C65701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51-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L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51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129421C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37.6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6D9D59B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37.7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DE4864F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46.2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630146DC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78.0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3084EAC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36.1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0BEF3C7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51.6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89AE439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82.0</w:t>
            </w:r>
          </w:p>
        </w:tc>
      </w:tr>
      <w:tr w:rsidR="00D13F0E" w:rsidRPr="006A1AC3" w14:paraId="4554D9B7" w14:textId="77777777" w:rsidTr="00E02EC4">
        <w:trPr>
          <w:trHeight w:val="263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749F3C53" w14:textId="096A697B" w:rsidR="00F74ED2" w:rsidRPr="003C56C4" w:rsidRDefault="00C65701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66-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66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BDA32EB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61.3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CE0111A" w14:textId="6AEEAA68" w:rsidR="00F74ED2" w:rsidRPr="003C56C4" w:rsidRDefault="00972F45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51.5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AFCE0F8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81.5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324F71B9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CCA81B4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58.1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DE9268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74.4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8A38C94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93.0</w:t>
            </w:r>
          </w:p>
        </w:tc>
      </w:tr>
      <w:tr w:rsidR="00D13F0E" w:rsidRPr="006A1AC3" w14:paraId="7149109A" w14:textId="77777777" w:rsidTr="00E02EC4">
        <w:trPr>
          <w:trHeight w:val="263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6331140D" w14:textId="5D0FFDA1" w:rsidR="00F74ED2" w:rsidRPr="003C56C4" w:rsidRDefault="00C65701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93-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93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CDB1701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58.8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C0E6ADD" w14:textId="2D4B41C1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51.</w:t>
            </w:r>
            <w:r w:rsidR="00972F45"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0267089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79.9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DB7FFDA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6DF1DFF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56.2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88E8446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73.4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E753396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97.0</w:t>
            </w:r>
          </w:p>
        </w:tc>
      </w:tr>
      <w:tr w:rsidR="00D13F0E" w:rsidRPr="006A1AC3" w14:paraId="2D9143B7" w14:textId="77777777" w:rsidTr="00E02EC4">
        <w:trPr>
          <w:trHeight w:val="263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1B0EE1C1" w14:textId="18B2AB67" w:rsidR="00F74ED2" w:rsidRPr="003C56C4" w:rsidRDefault="00C65701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N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774-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774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4F75BB1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36.7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0856014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35.7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7C3C3BE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48.7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C39401F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83.5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B5D8E8D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38.4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F326DEC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50.0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CAFC123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78.3</w:t>
            </w:r>
          </w:p>
        </w:tc>
      </w:tr>
      <w:tr w:rsidR="00D13F0E" w:rsidRPr="006A1AC3" w14:paraId="7D1803C4" w14:textId="77777777" w:rsidTr="00E02EC4">
        <w:trPr>
          <w:trHeight w:val="263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38DFA1D1" w14:textId="06283B45" w:rsidR="00F74ED2" w:rsidRPr="003C56C4" w:rsidRDefault="00C65701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V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866-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V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866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64F9CB3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37.0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73B6DB2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36.2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DEC2A71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52.1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82516A8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82.7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1E2EA32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36.1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3F5EB9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46.9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F21C1E3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73.4</w:t>
            </w:r>
          </w:p>
        </w:tc>
      </w:tr>
      <w:tr w:rsidR="00D13F0E" w:rsidRPr="006A1AC3" w14:paraId="54C5CE38" w14:textId="77777777" w:rsidTr="00E02EC4">
        <w:trPr>
          <w:trHeight w:val="263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1D558265" w14:textId="69C31674" w:rsidR="00F74ED2" w:rsidRPr="003C56C4" w:rsidRDefault="00C65701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13-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L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51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47830D5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41.8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1F65AE8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35.6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30A561E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51.4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E967C96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79.3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E366F77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.0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5F146E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53.6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F9F7E86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79.1</w:t>
            </w:r>
          </w:p>
        </w:tc>
      </w:tr>
      <w:tr w:rsidR="00D13F0E" w:rsidRPr="006A1AC3" w14:paraId="74863447" w14:textId="77777777" w:rsidTr="00E02EC4">
        <w:trPr>
          <w:trHeight w:val="263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438517C8" w14:textId="711D1887" w:rsidR="00F74ED2" w:rsidRPr="003C56C4" w:rsidRDefault="00C65701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13-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66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3EE1A89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52.2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07CF387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52.7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4976241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75.4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EA113C9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80B406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49.5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87383F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65.7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685C292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84.0</w:t>
            </w:r>
          </w:p>
        </w:tc>
      </w:tr>
      <w:tr w:rsidR="00D13F0E" w:rsidRPr="006A1AC3" w14:paraId="48588C1A" w14:textId="77777777" w:rsidTr="00E02EC4">
        <w:trPr>
          <w:trHeight w:val="263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5B906E72" w14:textId="17804961" w:rsidR="00F74ED2" w:rsidRPr="003C56C4" w:rsidRDefault="00C65701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13-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93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4EE9DF8F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54.6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D324A1C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50.0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D521A39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78.2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21C4AE89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1688F98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52.3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597B2E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67.4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AD7800F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88.1</w:t>
            </w:r>
          </w:p>
        </w:tc>
      </w:tr>
      <w:tr w:rsidR="00D13F0E" w:rsidRPr="006A1AC3" w14:paraId="2ED88BAA" w14:textId="77777777" w:rsidTr="00E02EC4">
        <w:trPr>
          <w:trHeight w:val="263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08039452" w14:textId="1F513E21" w:rsidR="00F74ED2" w:rsidRPr="003C56C4" w:rsidRDefault="00C65701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13-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774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C5DBD39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33.9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330E65D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37.0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602292C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46.8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BF236FC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81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.0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341C48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32.9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82DD056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41.8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09E2AB0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73.2</w:t>
            </w:r>
          </w:p>
        </w:tc>
      </w:tr>
      <w:tr w:rsidR="00D13F0E" w:rsidRPr="006A1AC3" w14:paraId="491628F2" w14:textId="77777777" w:rsidTr="00E02EC4">
        <w:trPr>
          <w:trHeight w:val="263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4472B78C" w14:textId="6538C782" w:rsidR="00F74ED2" w:rsidRPr="003C56C4" w:rsidRDefault="00C65701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13-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V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866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7FF857F0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38.5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5528978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35.5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A70C763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49.4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539E1879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80.4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31DCF5E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37.1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9A93B30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52.8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C508BF6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74.0</w:t>
            </w:r>
          </w:p>
        </w:tc>
      </w:tr>
      <w:tr w:rsidR="00D13F0E" w:rsidRPr="006A1AC3" w14:paraId="1CC2E35A" w14:textId="77777777" w:rsidTr="00E02EC4">
        <w:trPr>
          <w:trHeight w:val="263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722D97D0" w14:textId="2432AC94" w:rsidR="00F74ED2" w:rsidRPr="003C56C4" w:rsidRDefault="00C65701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51-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66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5A2606D7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48.6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FE13EBE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51.1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F30FAA7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56.1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150CCDC9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82.3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73F47E7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46.4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B61F04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61.2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02D0BBD7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86.2</w:t>
            </w:r>
          </w:p>
        </w:tc>
      </w:tr>
      <w:tr w:rsidR="00D13F0E" w:rsidRPr="006A1AC3" w14:paraId="2B14EE62" w14:textId="77777777" w:rsidTr="00E02EC4">
        <w:trPr>
          <w:trHeight w:val="263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7B98A8AB" w14:textId="4D460130" w:rsidR="00F74ED2" w:rsidRPr="003C56C4" w:rsidRDefault="00C65701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51-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93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2A8BA913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47.5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AE2089B" w14:textId="206000A5" w:rsidR="00F74ED2" w:rsidRPr="003C56C4" w:rsidRDefault="00972F45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49.9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C70FFD1" w14:textId="3177054E" w:rsidR="00F74ED2" w:rsidRPr="003C56C4" w:rsidRDefault="00972F45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54.1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612E923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81.8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E86D95A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45.4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264D326E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62.3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A946C8A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88.8</w:t>
            </w:r>
          </w:p>
        </w:tc>
      </w:tr>
      <w:tr w:rsidR="00D13F0E" w:rsidRPr="006A1AC3" w14:paraId="4363D823" w14:textId="77777777" w:rsidTr="00E02EC4">
        <w:trPr>
          <w:trHeight w:val="263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5D09F001" w14:textId="02BE341A" w:rsidR="00F74ED2" w:rsidRPr="003C56C4" w:rsidRDefault="00C65701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51-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774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1493E5D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29.8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1EA541E" w14:textId="358D83F0" w:rsidR="00F74ED2" w:rsidRPr="003C56C4" w:rsidRDefault="00972F45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31.6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5A9F70A" w14:textId="7EC4F926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49.</w:t>
            </w:r>
            <w:r w:rsidR="00972F45"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47702F1" w14:textId="4FE710C0" w:rsidR="00F74ED2" w:rsidRPr="003C56C4" w:rsidRDefault="00972F45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81.9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4B895E4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29.2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85B2A77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44.4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7C78DA83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77.1</w:t>
            </w:r>
          </w:p>
        </w:tc>
      </w:tr>
      <w:tr w:rsidR="00D13F0E" w:rsidRPr="006A1AC3" w14:paraId="38BF802B" w14:textId="77777777" w:rsidTr="00E02EC4">
        <w:trPr>
          <w:trHeight w:val="263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68679CFD" w14:textId="4548E981" w:rsidR="00F74ED2" w:rsidRPr="003C56C4" w:rsidRDefault="00C65701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51-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V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866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69FE93CA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46.8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6788C37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48.3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9A80009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52.3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7D161BE1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80.5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43872EF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46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.0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49E1FC1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57.1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1134FC4B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82.7</w:t>
            </w:r>
          </w:p>
        </w:tc>
      </w:tr>
      <w:tr w:rsidR="00D13F0E" w:rsidRPr="006A1AC3" w14:paraId="1EDDD0E1" w14:textId="77777777" w:rsidTr="00E02EC4">
        <w:trPr>
          <w:trHeight w:val="263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25A4D0EF" w14:textId="4FA55E68" w:rsidR="00F74ED2" w:rsidRPr="003C56C4" w:rsidRDefault="00C65701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66-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93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3EF01619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61.6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B8C9C8B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47.8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C5E43B4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80.4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7584DF8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21B40D6B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58.8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373920C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74.7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53B69779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95.8</w:t>
            </w:r>
          </w:p>
        </w:tc>
      </w:tr>
      <w:tr w:rsidR="00D13F0E" w:rsidRPr="006A1AC3" w14:paraId="26E93CBB" w14:textId="77777777" w:rsidTr="00E02EC4">
        <w:trPr>
          <w:trHeight w:val="263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3EA30C00" w14:textId="6C3B9CEF" w:rsidR="00F74ED2" w:rsidRPr="003C56C4" w:rsidRDefault="00C65701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66-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774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01021B0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34.8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5E90D91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34.7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8BA4918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48.3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4D92FA41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82.8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A9775F8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32.9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956337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46.7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610C10B1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77.5</w:t>
            </w:r>
          </w:p>
        </w:tc>
      </w:tr>
      <w:tr w:rsidR="00D13F0E" w:rsidRPr="006A1AC3" w14:paraId="5ECCDE6B" w14:textId="77777777" w:rsidTr="00E02EC4">
        <w:trPr>
          <w:trHeight w:val="263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5CCB9106" w14:textId="19F1DC80" w:rsidR="00F74ED2" w:rsidRPr="003C56C4" w:rsidRDefault="00C65701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66-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V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866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8876AC6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49.2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E17EE5E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50.4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7206E15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54.3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22BDE9E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81.3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80815B5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47.3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935B772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63.4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CCB501B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83.1</w:t>
            </w:r>
          </w:p>
        </w:tc>
      </w:tr>
      <w:tr w:rsidR="00D13F0E" w:rsidRPr="006A1AC3" w14:paraId="7999FBA8" w14:textId="77777777" w:rsidTr="00E02EC4">
        <w:trPr>
          <w:trHeight w:val="263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747D9B11" w14:textId="48052D60" w:rsidR="00F74ED2" w:rsidRPr="003C56C4" w:rsidRDefault="00C65701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93-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N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774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11B2C01B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31.3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1809910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33.4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D7CB8B5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48.7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4C6AC95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75.6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4D785C7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29.4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B33FF3A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49.2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44D34F67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79.8</w:t>
            </w:r>
          </w:p>
        </w:tc>
      </w:tr>
      <w:tr w:rsidR="00D13F0E" w:rsidRPr="006A1AC3" w14:paraId="36068C75" w14:textId="77777777" w:rsidTr="00E02EC4">
        <w:trPr>
          <w:trHeight w:val="263"/>
        </w:trPr>
        <w:tc>
          <w:tcPr>
            <w:tcW w:w="1010" w:type="dxa"/>
            <w:shd w:val="clear" w:color="auto" w:fill="auto"/>
            <w:noWrap/>
            <w:vAlign w:val="center"/>
            <w:hideMark/>
          </w:tcPr>
          <w:p w14:paraId="235842AF" w14:textId="6E83B311" w:rsidR="00F74ED2" w:rsidRPr="003C56C4" w:rsidRDefault="00C65701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93-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V</w:t>
            </w:r>
            <w:r w:rsidR="00F74ED2" w:rsidRPr="003C56C4">
              <w:rPr>
                <w:rFonts w:ascii="Arial" w:hAnsi="Arial" w:cs="Arial"/>
                <w:color w:val="000000"/>
                <w:sz w:val="15"/>
                <w:szCs w:val="15"/>
              </w:rPr>
              <w:t>866</w:t>
            </w:r>
          </w:p>
        </w:tc>
        <w:tc>
          <w:tcPr>
            <w:tcW w:w="1145" w:type="dxa"/>
            <w:shd w:val="clear" w:color="auto" w:fill="auto"/>
            <w:noWrap/>
            <w:vAlign w:val="center"/>
            <w:hideMark/>
          </w:tcPr>
          <w:p w14:paraId="0C0307B9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56.5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B4BF702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50.4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C4FE769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79.5</w:t>
            </w:r>
          </w:p>
        </w:tc>
        <w:tc>
          <w:tcPr>
            <w:tcW w:w="810" w:type="dxa"/>
            <w:shd w:val="clear" w:color="auto" w:fill="auto"/>
            <w:noWrap/>
            <w:vAlign w:val="center"/>
            <w:hideMark/>
          </w:tcPr>
          <w:p w14:paraId="006D7F57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BAD811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54.9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1FFC524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69.7</w:t>
            </w:r>
          </w:p>
        </w:tc>
        <w:tc>
          <w:tcPr>
            <w:tcW w:w="990" w:type="dxa"/>
            <w:shd w:val="clear" w:color="auto" w:fill="auto"/>
            <w:vAlign w:val="center"/>
            <w:hideMark/>
          </w:tcPr>
          <w:p w14:paraId="3C3AC78F" w14:textId="77777777" w:rsidR="00F74ED2" w:rsidRPr="003C56C4" w:rsidRDefault="00F74ED2" w:rsidP="00F35A14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3C56C4">
              <w:rPr>
                <w:rFonts w:ascii="Arial" w:hAnsi="Arial" w:cs="Arial"/>
                <w:color w:val="000000"/>
                <w:sz w:val="15"/>
                <w:szCs w:val="15"/>
              </w:rPr>
              <w:t>90.0</w:t>
            </w:r>
          </w:p>
        </w:tc>
      </w:tr>
    </w:tbl>
    <w:p w14:paraId="34473C05" w14:textId="77777777" w:rsidR="00F74ED2" w:rsidRDefault="00F74ED2" w:rsidP="00F74ED2">
      <w:pPr>
        <w:rPr>
          <w:rFonts w:ascii="Arial" w:hAnsi="Arial" w:cs="Arial"/>
          <w:sz w:val="20"/>
          <w:szCs w:val="20"/>
        </w:rPr>
      </w:pPr>
    </w:p>
    <w:p w14:paraId="2BD66BA7" w14:textId="77777777" w:rsidR="00F74ED2" w:rsidRDefault="00F74ED2" w:rsidP="00F74ED2">
      <w:pPr>
        <w:rPr>
          <w:rFonts w:ascii="Arial" w:hAnsi="Arial" w:cs="Arial"/>
          <w:sz w:val="20"/>
          <w:szCs w:val="20"/>
        </w:rPr>
      </w:pPr>
    </w:p>
    <w:p w14:paraId="5BECA55B" w14:textId="77777777" w:rsidR="00F74ED2" w:rsidRDefault="00F74ED2" w:rsidP="00F74ED2">
      <w:pPr>
        <w:rPr>
          <w:rFonts w:ascii="Arial" w:hAnsi="Arial" w:cs="Arial"/>
          <w:sz w:val="20"/>
          <w:szCs w:val="20"/>
        </w:rPr>
      </w:pPr>
    </w:p>
    <w:p w14:paraId="20907D09" w14:textId="77777777" w:rsidR="00F74ED2" w:rsidRDefault="00F74ED2" w:rsidP="00F74ED2">
      <w:pPr>
        <w:rPr>
          <w:rFonts w:ascii="Arial" w:hAnsi="Arial" w:cs="Arial"/>
        </w:rPr>
      </w:pPr>
    </w:p>
    <w:p w14:paraId="6219881A" w14:textId="77777777" w:rsidR="00F74ED2" w:rsidRDefault="00F74ED2" w:rsidP="00F74ED2">
      <w:pPr>
        <w:rPr>
          <w:rFonts w:ascii="Arial" w:hAnsi="Arial" w:cs="Arial"/>
        </w:rPr>
      </w:pPr>
    </w:p>
    <w:p w14:paraId="08873261" w14:textId="77777777" w:rsidR="00F74ED2" w:rsidRDefault="00F74ED2" w:rsidP="00F74ED2">
      <w:pPr>
        <w:rPr>
          <w:rFonts w:ascii="Arial" w:hAnsi="Arial" w:cs="Arial"/>
        </w:rPr>
      </w:pPr>
    </w:p>
    <w:p w14:paraId="45A45A0D" w14:textId="77777777" w:rsidR="00F74ED2" w:rsidRDefault="00F74ED2" w:rsidP="00F74ED2">
      <w:pPr>
        <w:rPr>
          <w:rFonts w:ascii="Arial" w:hAnsi="Arial" w:cs="Arial"/>
        </w:rPr>
      </w:pPr>
    </w:p>
    <w:p w14:paraId="4D1F8202" w14:textId="77777777" w:rsidR="00F74ED2" w:rsidRDefault="00F74ED2" w:rsidP="00F74ED2">
      <w:pPr>
        <w:rPr>
          <w:rFonts w:ascii="Arial" w:hAnsi="Arial" w:cs="Arial"/>
        </w:rPr>
      </w:pPr>
    </w:p>
    <w:p w14:paraId="4CCB6609" w14:textId="77777777" w:rsidR="00F74ED2" w:rsidRDefault="00F74ED2" w:rsidP="00F74ED2">
      <w:pPr>
        <w:rPr>
          <w:rFonts w:ascii="Arial" w:hAnsi="Arial" w:cs="Arial"/>
        </w:rPr>
      </w:pPr>
    </w:p>
    <w:p w14:paraId="321642E8" w14:textId="77777777" w:rsidR="00F74ED2" w:rsidRDefault="00F74ED2" w:rsidP="00F74ED2">
      <w:pPr>
        <w:rPr>
          <w:rFonts w:ascii="Arial" w:hAnsi="Arial" w:cs="Arial"/>
        </w:rPr>
      </w:pPr>
    </w:p>
    <w:p w14:paraId="1B119DBE" w14:textId="77777777" w:rsidR="00F74ED2" w:rsidRDefault="00F74ED2" w:rsidP="00F74ED2">
      <w:pPr>
        <w:rPr>
          <w:rFonts w:ascii="Arial" w:hAnsi="Arial" w:cs="Arial"/>
        </w:rPr>
      </w:pPr>
    </w:p>
    <w:p w14:paraId="0DDD453D" w14:textId="77777777" w:rsidR="00F74ED2" w:rsidRDefault="00F74ED2" w:rsidP="00F74ED2">
      <w:pPr>
        <w:rPr>
          <w:rFonts w:ascii="Arial" w:hAnsi="Arial" w:cs="Arial"/>
        </w:rPr>
      </w:pPr>
    </w:p>
    <w:p w14:paraId="7CB5E603" w14:textId="77777777" w:rsidR="00F74ED2" w:rsidRDefault="00F74ED2" w:rsidP="00F74ED2">
      <w:pPr>
        <w:rPr>
          <w:rFonts w:ascii="Arial" w:hAnsi="Arial" w:cs="Arial"/>
        </w:rPr>
      </w:pPr>
    </w:p>
    <w:p w14:paraId="6945EB69" w14:textId="77777777" w:rsidR="00F74ED2" w:rsidRDefault="00F74ED2" w:rsidP="00F74ED2">
      <w:pPr>
        <w:rPr>
          <w:rFonts w:ascii="Arial" w:hAnsi="Arial" w:cs="Arial"/>
        </w:rPr>
      </w:pPr>
    </w:p>
    <w:p w14:paraId="3A6511C2" w14:textId="77777777" w:rsidR="00F74ED2" w:rsidRDefault="00F74ED2" w:rsidP="00F74ED2">
      <w:pPr>
        <w:rPr>
          <w:rFonts w:ascii="Arial" w:hAnsi="Arial" w:cs="Arial"/>
        </w:rPr>
      </w:pPr>
    </w:p>
    <w:p w14:paraId="5267078F" w14:textId="77777777" w:rsidR="00F74ED2" w:rsidRDefault="00F74ED2" w:rsidP="00F74ED2">
      <w:pPr>
        <w:rPr>
          <w:rFonts w:ascii="Arial" w:hAnsi="Arial" w:cs="Arial"/>
        </w:rPr>
      </w:pPr>
    </w:p>
    <w:p w14:paraId="5599C8BF" w14:textId="77777777" w:rsidR="00F74ED2" w:rsidRDefault="00F74ED2" w:rsidP="00F74ED2">
      <w:pPr>
        <w:rPr>
          <w:rFonts w:ascii="Arial" w:hAnsi="Arial" w:cs="Arial"/>
        </w:rPr>
      </w:pPr>
    </w:p>
    <w:p w14:paraId="07B73263" w14:textId="77777777" w:rsidR="00F74ED2" w:rsidRDefault="00F74ED2" w:rsidP="00F74ED2">
      <w:pPr>
        <w:rPr>
          <w:rFonts w:ascii="Arial" w:hAnsi="Arial" w:cs="Arial"/>
        </w:rPr>
      </w:pPr>
    </w:p>
    <w:p w14:paraId="1A14C221" w14:textId="77777777" w:rsidR="00F74ED2" w:rsidRDefault="00F74ED2" w:rsidP="00F74ED2">
      <w:pPr>
        <w:rPr>
          <w:rFonts w:ascii="Arial" w:hAnsi="Arial" w:cs="Arial"/>
        </w:rPr>
      </w:pPr>
    </w:p>
    <w:p w14:paraId="29682E60" w14:textId="77777777" w:rsidR="00F74ED2" w:rsidRDefault="00F74ED2" w:rsidP="00F74ED2">
      <w:pPr>
        <w:rPr>
          <w:rFonts w:ascii="Arial" w:hAnsi="Arial" w:cs="Arial"/>
        </w:rPr>
      </w:pPr>
    </w:p>
    <w:p w14:paraId="1CC7F02B" w14:textId="77777777" w:rsidR="00F74ED2" w:rsidRDefault="00F74ED2" w:rsidP="00F74ED2">
      <w:pPr>
        <w:rPr>
          <w:rFonts w:ascii="Arial" w:hAnsi="Arial" w:cs="Arial"/>
        </w:rPr>
      </w:pPr>
    </w:p>
    <w:p w14:paraId="3D556C8D" w14:textId="77777777" w:rsidR="00F74ED2" w:rsidRDefault="00F74ED2" w:rsidP="00F74ED2">
      <w:pPr>
        <w:rPr>
          <w:rFonts w:ascii="Arial" w:hAnsi="Arial" w:cs="Arial"/>
        </w:rPr>
      </w:pPr>
    </w:p>
    <w:p w14:paraId="11322947" w14:textId="77777777" w:rsidR="00F74ED2" w:rsidRDefault="00F74ED2" w:rsidP="00F74ED2">
      <w:pPr>
        <w:rPr>
          <w:rFonts w:ascii="Arial" w:hAnsi="Arial" w:cs="Arial"/>
        </w:rPr>
      </w:pPr>
    </w:p>
    <w:p w14:paraId="4C664A48" w14:textId="77777777" w:rsidR="00F74ED2" w:rsidRDefault="00F74ED2" w:rsidP="00F74ED2">
      <w:pPr>
        <w:rPr>
          <w:rFonts w:ascii="Arial" w:hAnsi="Arial" w:cs="Arial"/>
        </w:rPr>
      </w:pPr>
    </w:p>
    <w:p w14:paraId="0B7FED51" w14:textId="77777777" w:rsidR="00C65701" w:rsidRDefault="00C65701" w:rsidP="00F74ED2">
      <w:pPr>
        <w:rPr>
          <w:rFonts w:ascii="Arial" w:hAnsi="Arial" w:cs="Arial"/>
          <w:sz w:val="20"/>
          <w:szCs w:val="20"/>
        </w:rPr>
      </w:pPr>
    </w:p>
    <w:p w14:paraId="1A51815F" w14:textId="64643872" w:rsidR="001B7501" w:rsidRDefault="00202074">
      <w:r>
        <w:rPr>
          <w:rFonts w:ascii="Arial" w:hAnsi="Arial" w:cs="Arial"/>
          <w:sz w:val="20"/>
          <w:szCs w:val="20"/>
        </w:rPr>
        <w:t xml:space="preserve">The average experimental LRET distance measured for each pair of Rad50 LRET probes was used as unambiguous restraints in </w:t>
      </w:r>
      <w:r w:rsidR="003378A7">
        <w:rPr>
          <w:rFonts w:ascii="Arial" w:hAnsi="Arial" w:cs="Arial"/>
          <w:sz w:val="20"/>
          <w:szCs w:val="20"/>
        </w:rPr>
        <w:t xml:space="preserve">closed, partially open, and open </w:t>
      </w:r>
      <w:r>
        <w:rPr>
          <w:rFonts w:ascii="Arial" w:hAnsi="Arial" w:cs="Arial"/>
          <w:sz w:val="20"/>
          <w:szCs w:val="20"/>
        </w:rPr>
        <w:t xml:space="preserve">HADDOCK simulations. The three resulting HADDOCK models </w:t>
      </w:r>
      <w:r w:rsidR="003378A7">
        <w:rPr>
          <w:rFonts w:ascii="Arial" w:hAnsi="Arial" w:cs="Arial"/>
          <w:sz w:val="20"/>
          <w:szCs w:val="20"/>
        </w:rPr>
        <w:t>had</w:t>
      </w:r>
      <w:r>
        <w:rPr>
          <w:rFonts w:ascii="Arial" w:hAnsi="Arial" w:cs="Arial"/>
          <w:sz w:val="20"/>
          <w:szCs w:val="20"/>
        </w:rPr>
        <w:t xml:space="preserve"> the reported </w:t>
      </w:r>
      <w:r w:rsidRPr="00202074">
        <w:rPr>
          <w:rFonts w:ascii="Arial" w:hAnsi="Arial" w:cs="Arial"/>
          <w:sz w:val="20"/>
          <w:szCs w:val="20"/>
        </w:rPr>
        <w:t>C</w:t>
      </w:r>
      <w:r w:rsidRPr="00202074">
        <w:rPr>
          <w:rFonts w:ascii="Arial" w:hAnsi="Arial" w:cs="Arial"/>
          <w:sz w:val="20"/>
          <w:szCs w:val="20"/>
        </w:rPr>
        <w:sym w:font="Symbol" w:char="F062"/>
      </w:r>
      <w:r w:rsidRPr="00202074">
        <w:rPr>
          <w:rFonts w:ascii="Arial" w:hAnsi="Arial" w:cs="Arial"/>
          <w:sz w:val="20"/>
          <w:szCs w:val="20"/>
        </w:rPr>
        <w:t>-C</w:t>
      </w:r>
      <w:r w:rsidRPr="00202074">
        <w:rPr>
          <w:rFonts w:ascii="Arial" w:hAnsi="Arial" w:cs="Arial"/>
          <w:sz w:val="20"/>
          <w:szCs w:val="20"/>
        </w:rPr>
        <w:sym w:font="Symbol" w:char="F062"/>
      </w:r>
      <w:r>
        <w:rPr>
          <w:rFonts w:ascii="Arial" w:hAnsi="Arial" w:cs="Arial"/>
          <w:sz w:val="20"/>
          <w:szCs w:val="20"/>
        </w:rPr>
        <w:t xml:space="preserve"> distance</w:t>
      </w:r>
      <w:r w:rsidR="003378A7">
        <w:rPr>
          <w:rFonts w:ascii="Arial" w:hAnsi="Arial" w:cs="Arial"/>
          <w:sz w:val="20"/>
          <w:szCs w:val="20"/>
        </w:rPr>
        <w:t xml:space="preserve"> between indicated pr</w:t>
      </w:r>
      <w:bookmarkStart w:id="0" w:name="_GoBack"/>
      <w:bookmarkEnd w:id="0"/>
      <w:r w:rsidR="003378A7">
        <w:rPr>
          <w:rFonts w:ascii="Arial" w:hAnsi="Arial" w:cs="Arial"/>
          <w:sz w:val="20"/>
          <w:szCs w:val="20"/>
        </w:rPr>
        <w:t>obe positions.</w:t>
      </w:r>
    </w:p>
    <w:sectPr w:rsidR="001B7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ED2"/>
    <w:rsid w:val="001B7501"/>
    <w:rsid w:val="00202074"/>
    <w:rsid w:val="003378A7"/>
    <w:rsid w:val="00972F45"/>
    <w:rsid w:val="00A80ADD"/>
    <w:rsid w:val="00C65701"/>
    <w:rsid w:val="00D13F0E"/>
    <w:rsid w:val="00E02EC4"/>
    <w:rsid w:val="00F7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0F87CF"/>
  <w15:chartTrackingRefBased/>
  <w15:docId w15:val="{544174D0-39F5-1649-9199-D9C846B8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4ED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Canny, Marella</dc:creator>
  <cp:keywords/>
  <dc:description/>
  <cp:lastModifiedBy>Microsoft Office User</cp:lastModifiedBy>
  <cp:revision>2</cp:revision>
  <dcterms:created xsi:type="dcterms:W3CDTF">2021-12-01T20:30:00Z</dcterms:created>
  <dcterms:modified xsi:type="dcterms:W3CDTF">2021-12-01T20:30:00Z</dcterms:modified>
</cp:coreProperties>
</file>