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C507E2" w:rsidR="00FD4937" w:rsidRPr="00125190" w:rsidRDefault="00DC0D4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From our previously published work we estimated the standard deviation of ripple-triggered average (RTA) responses across cells in CA1 to be 0.46</w:t>
      </w:r>
      <w:r w:rsidR="00AD3F8A">
        <w:rPr>
          <w:rFonts w:asciiTheme="minorHAnsi" w:hAnsiTheme="minorHAnsi"/>
        </w:rPr>
        <w:t xml:space="preserve"> </w:t>
      </w:r>
      <w:r w:rsidR="00700223">
        <w:rPr>
          <w:rFonts w:asciiTheme="minorHAnsi" w:hAnsiTheme="minorHAnsi"/>
        </w:rPr>
        <w:t xml:space="preserve">mV </w:t>
      </w:r>
      <w:r w:rsidR="00AD3F8A">
        <w:rPr>
          <w:rFonts w:asciiTheme="minorHAnsi" w:hAnsiTheme="minorHAnsi"/>
        </w:rPr>
        <w:t>and the smallest observed features in the population mean RTA to be on the order of 0.25mV. Given a confidence interval of 95%, we estimated the target sample size (number of cells) to be 27.</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39C6DD" w:rsidR="00FD4937" w:rsidRPr="00125190" w:rsidRDefault="00086DE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w:t>
      </w:r>
      <w:r w:rsidR="0077027E">
        <w:rPr>
          <w:rFonts w:asciiTheme="minorHAnsi" w:hAnsiTheme="minorHAnsi"/>
        </w:rPr>
        <w:t xml:space="preserve">include data </w:t>
      </w:r>
      <w:r>
        <w:rPr>
          <w:rFonts w:asciiTheme="minorHAnsi" w:hAnsiTheme="minorHAnsi"/>
        </w:rPr>
        <w:t xml:space="preserve">from 22 DG granule cells, </w:t>
      </w:r>
      <w:r w:rsidR="00150ABB">
        <w:rPr>
          <w:rFonts w:asciiTheme="minorHAnsi" w:hAnsiTheme="minorHAnsi"/>
        </w:rPr>
        <w:t>32</w:t>
      </w:r>
      <w:r>
        <w:rPr>
          <w:rFonts w:asciiTheme="minorHAnsi" w:hAnsiTheme="minorHAnsi"/>
        </w:rPr>
        <w:t xml:space="preserve"> CA3 pyramidal neurons, and 3</w:t>
      </w:r>
      <w:r w:rsidR="00150ABB">
        <w:rPr>
          <w:rFonts w:asciiTheme="minorHAnsi" w:hAnsiTheme="minorHAnsi"/>
        </w:rPr>
        <w:t>2</w:t>
      </w:r>
      <w:r>
        <w:rPr>
          <w:rFonts w:asciiTheme="minorHAnsi" w:hAnsiTheme="minorHAnsi"/>
        </w:rPr>
        <w:t xml:space="preserve"> CA1 pyramidal neurons.</w:t>
      </w:r>
      <w:r w:rsidR="00CD07DB">
        <w:rPr>
          <w:rFonts w:asciiTheme="minorHAnsi" w:hAnsiTheme="minorHAnsi"/>
        </w:rPr>
        <w:t xml:space="preserve"> The </w:t>
      </w:r>
      <w:r w:rsidR="0077027E">
        <w:rPr>
          <w:rFonts w:asciiTheme="minorHAnsi" w:hAnsiTheme="minorHAnsi"/>
        </w:rPr>
        <w:t xml:space="preserve">inclusion </w:t>
      </w:r>
      <w:r w:rsidR="00CD07DB">
        <w:rPr>
          <w:rFonts w:asciiTheme="minorHAnsi" w:hAnsiTheme="minorHAnsi"/>
        </w:rPr>
        <w:t>criteri</w:t>
      </w:r>
      <w:r w:rsidR="00B96564">
        <w:rPr>
          <w:rFonts w:asciiTheme="minorHAnsi" w:hAnsiTheme="minorHAnsi"/>
        </w:rPr>
        <w:t>a</w:t>
      </w:r>
      <w:r w:rsidR="00CD07DB">
        <w:rPr>
          <w:rFonts w:asciiTheme="minorHAnsi" w:hAnsiTheme="minorHAnsi"/>
        </w:rPr>
        <w:t xml:space="preserve"> used w</w:t>
      </w:r>
      <w:r w:rsidR="004540E9">
        <w:rPr>
          <w:rFonts w:asciiTheme="minorHAnsi" w:hAnsiTheme="minorHAnsi"/>
        </w:rPr>
        <w:t>ere</w:t>
      </w:r>
      <w:r w:rsidR="00CD07DB">
        <w:rPr>
          <w:rFonts w:asciiTheme="minorHAnsi" w:hAnsiTheme="minorHAnsi"/>
        </w:rPr>
        <w:t xml:space="preserve"> that the duration of stable whole-cell recordings should be </w:t>
      </w:r>
      <w:r w:rsidR="00B96564">
        <w:rPr>
          <w:rFonts w:asciiTheme="minorHAnsi" w:hAnsiTheme="minorHAnsi"/>
        </w:rPr>
        <w:t>at least 120 seconds and the number of ripples observed should be at least 50.</w:t>
      </w:r>
      <w:r w:rsidR="0077027E">
        <w:rPr>
          <w:rFonts w:asciiTheme="minorHAnsi" w:hAnsiTheme="minorHAnsi"/>
        </w:rPr>
        <w:t xml:space="preserve"> Additionally, recorded cells with spike thresholds exceeding -37 mV were excluded from the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A6DA75" w:rsidR="00FD4937" w:rsidRPr="00505C51" w:rsidRDefault="00DA41D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Quantities measured for each cell are provided in addition to average responses across areas. </w:t>
      </w:r>
      <w:r w:rsidR="00117DD0">
        <w:rPr>
          <w:rFonts w:asciiTheme="minorHAnsi" w:hAnsiTheme="minorHAnsi"/>
          <w:sz w:val="22"/>
          <w:szCs w:val="22"/>
        </w:rPr>
        <w:t xml:space="preserve">All averages are shown together with bands indicating the SEM.  </w:t>
      </w:r>
      <w:r>
        <w:rPr>
          <w:rFonts w:asciiTheme="minorHAnsi" w:hAnsiTheme="minorHAnsi"/>
          <w:sz w:val="22"/>
          <w:szCs w:val="22"/>
        </w:rPr>
        <w:t xml:space="preserve">Source data is provided with the figures to enable independent analysis </w:t>
      </w:r>
      <w:r w:rsidR="00ED0380">
        <w:rPr>
          <w:rFonts w:asciiTheme="minorHAnsi" w:hAnsiTheme="minorHAnsi"/>
          <w:sz w:val="22"/>
          <w:szCs w:val="22"/>
        </w:rPr>
        <w:t xml:space="preserve">and confirmation </w:t>
      </w:r>
      <w:r>
        <w:rPr>
          <w:rFonts w:asciiTheme="minorHAnsi" w:hAnsiTheme="minorHAnsi"/>
          <w:sz w:val="22"/>
          <w:szCs w:val="22"/>
        </w:rPr>
        <w:t>by reviewers and readers.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3ED743A" w:rsidR="00FD4937" w:rsidRPr="00505C51" w:rsidRDefault="001B481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Cells were grouped by hippocampal subfield</w:t>
      </w:r>
      <w:r w:rsidR="00F1330A">
        <w:rPr>
          <w:rFonts w:asciiTheme="minorHAnsi" w:hAnsiTheme="minorHAnsi"/>
          <w:sz w:val="22"/>
          <w:szCs w:val="22"/>
        </w:rPr>
        <w:t xml:space="preserve"> and the responses were characterized for DG, CA3, and CA1 cells.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952EEEE" w:rsidR="00FD4937" w:rsidRPr="00505C51" w:rsidRDefault="0041297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t>
      </w:r>
      <w:r w:rsidR="00B2081D">
        <w:rPr>
          <w:rFonts w:asciiTheme="minorHAnsi" w:hAnsiTheme="minorHAnsi"/>
          <w:sz w:val="22"/>
          <w:szCs w:val="22"/>
        </w:rPr>
        <w:t>are</w:t>
      </w:r>
      <w:r>
        <w:rPr>
          <w:rFonts w:asciiTheme="minorHAnsi" w:hAnsiTheme="minorHAnsi"/>
          <w:sz w:val="22"/>
          <w:szCs w:val="22"/>
        </w:rPr>
        <w:t xml:space="preserve"> provided for </w:t>
      </w:r>
      <w:r w:rsidR="00D72008">
        <w:rPr>
          <w:rFonts w:asciiTheme="minorHAnsi" w:hAnsiTheme="minorHAnsi"/>
          <w:sz w:val="22"/>
          <w:szCs w:val="22"/>
        </w:rPr>
        <w:t>all analysis figures (</w:t>
      </w:r>
      <w:r>
        <w:rPr>
          <w:rFonts w:asciiTheme="minorHAnsi" w:hAnsiTheme="minorHAnsi"/>
          <w:sz w:val="22"/>
          <w:szCs w:val="22"/>
        </w:rPr>
        <w:t>Figures 2-</w:t>
      </w:r>
      <w:r w:rsidR="00D72008">
        <w:rPr>
          <w:rFonts w:asciiTheme="minorHAnsi" w:hAnsiTheme="minorHAnsi"/>
          <w:sz w:val="22"/>
          <w:szCs w:val="22"/>
        </w:rPr>
        <w:t>8).</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B39D" w14:textId="77777777" w:rsidR="007403CC" w:rsidRDefault="007403CC">
      <w:r>
        <w:separator/>
      </w:r>
    </w:p>
  </w:endnote>
  <w:endnote w:type="continuationSeparator" w:id="0">
    <w:p w14:paraId="62A5539F" w14:textId="77777777" w:rsidR="007403CC" w:rsidRDefault="0074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914F" w14:textId="77777777" w:rsidR="007403CC" w:rsidRDefault="007403CC">
      <w:r>
        <w:separator/>
      </w:r>
    </w:p>
  </w:footnote>
  <w:footnote w:type="continuationSeparator" w:id="0">
    <w:p w14:paraId="407CE770" w14:textId="77777777" w:rsidR="007403CC" w:rsidRDefault="0074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054599">
    <w:abstractNumId w:val="3"/>
  </w:num>
  <w:num w:numId="2" w16cid:durableId="1894926035">
    <w:abstractNumId w:val="0"/>
  </w:num>
  <w:num w:numId="3" w16cid:durableId="331875030">
    <w:abstractNumId w:val="1"/>
  </w:num>
  <w:num w:numId="4" w16cid:durableId="1924298184">
    <w:abstractNumId w:val="4"/>
  </w:num>
  <w:num w:numId="5" w16cid:durableId="187499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012F24"/>
    <w:rsid w:val="00086DE2"/>
    <w:rsid w:val="00117DD0"/>
    <w:rsid w:val="00150ABB"/>
    <w:rsid w:val="001B4814"/>
    <w:rsid w:val="001D4195"/>
    <w:rsid w:val="00252074"/>
    <w:rsid w:val="002F7E9D"/>
    <w:rsid w:val="00332DC6"/>
    <w:rsid w:val="003333BD"/>
    <w:rsid w:val="003A22F1"/>
    <w:rsid w:val="00412971"/>
    <w:rsid w:val="00424AA5"/>
    <w:rsid w:val="004540E9"/>
    <w:rsid w:val="004956AA"/>
    <w:rsid w:val="00545582"/>
    <w:rsid w:val="00550E42"/>
    <w:rsid w:val="006C2352"/>
    <w:rsid w:val="006C627F"/>
    <w:rsid w:val="006C6B8C"/>
    <w:rsid w:val="00700223"/>
    <w:rsid w:val="007403CC"/>
    <w:rsid w:val="0077027E"/>
    <w:rsid w:val="0085510F"/>
    <w:rsid w:val="008841C5"/>
    <w:rsid w:val="008F4877"/>
    <w:rsid w:val="009524DB"/>
    <w:rsid w:val="00A0248A"/>
    <w:rsid w:val="00AD3F8A"/>
    <w:rsid w:val="00B2081D"/>
    <w:rsid w:val="00B96564"/>
    <w:rsid w:val="00B97024"/>
    <w:rsid w:val="00BE5736"/>
    <w:rsid w:val="00CD07DB"/>
    <w:rsid w:val="00D72008"/>
    <w:rsid w:val="00D727CB"/>
    <w:rsid w:val="00D814D5"/>
    <w:rsid w:val="00DA41D1"/>
    <w:rsid w:val="00DC0D4A"/>
    <w:rsid w:val="00ED0380"/>
    <w:rsid w:val="00F1330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15:docId w15:val="{11B1B0A8-E860-364E-9906-69223891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PlaceholderText">
    <w:name w:val="Placeholder Text"/>
    <w:basedOn w:val="DefaultParagraphFont"/>
    <w:uiPriority w:val="99"/>
    <w:semiHidden/>
    <w:rsid w:val="00DC0D4A"/>
    <w:rPr>
      <w:color w:val="808080"/>
    </w:rPr>
  </w:style>
  <w:style w:type="paragraph" w:styleId="BalloonText">
    <w:name w:val="Balloon Text"/>
    <w:basedOn w:val="Normal"/>
    <w:link w:val="BalloonTextChar"/>
    <w:uiPriority w:val="99"/>
    <w:semiHidden/>
    <w:unhideWhenUsed/>
    <w:rsid w:val="007702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27E"/>
    <w:rPr>
      <w:rFonts w:ascii="Lucida Grande" w:hAnsi="Lucida Grande" w:cs="Lucida Grande"/>
      <w:sz w:val="18"/>
      <w:szCs w:val="18"/>
    </w:rPr>
  </w:style>
  <w:style w:type="paragraph" w:styleId="Revision">
    <w:name w:val="Revision"/>
    <w:hidden/>
    <w:uiPriority w:val="99"/>
    <w:semiHidden/>
    <w:rsid w:val="006C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Siapas, Athanassios G. (Thanos)</cp:lastModifiedBy>
  <cp:revision>32</cp:revision>
  <dcterms:created xsi:type="dcterms:W3CDTF">2021-01-12T11:56:00Z</dcterms:created>
  <dcterms:modified xsi:type="dcterms:W3CDTF">2022-04-22T07:05:00Z</dcterms:modified>
</cp:coreProperties>
</file>