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452"/>
        <w:gridCol w:w="3743"/>
      </w:tblGrid>
      <w:tr w:rsidR="00081D33" w14:paraId="1C19B1C1" w14:textId="77777777" w:rsidTr="00142B85">
        <w:tc>
          <w:tcPr>
            <w:tcW w:w="2155" w:type="dxa"/>
          </w:tcPr>
          <w:p w14:paraId="421A70F7" w14:textId="77777777" w:rsidR="00081D33" w:rsidRDefault="00081D33" w:rsidP="00142B85">
            <w:pPr>
              <w:jc w:val="both"/>
            </w:pPr>
          </w:p>
        </w:tc>
        <w:tc>
          <w:tcPr>
            <w:tcW w:w="3452" w:type="dxa"/>
          </w:tcPr>
          <w:p w14:paraId="0B6C8063" w14:textId="77777777" w:rsidR="00081D33" w:rsidRPr="003E5F2A" w:rsidRDefault="00081D33" w:rsidP="00142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F2A">
              <w:rPr>
                <w:rFonts w:ascii="Arial" w:hAnsi="Arial" w:cs="Arial"/>
                <w:b/>
                <w:sz w:val="20"/>
                <w:szCs w:val="20"/>
              </w:rPr>
              <w:t>Trained</w:t>
            </w:r>
          </w:p>
        </w:tc>
        <w:tc>
          <w:tcPr>
            <w:tcW w:w="3743" w:type="dxa"/>
          </w:tcPr>
          <w:p w14:paraId="5C860279" w14:textId="77777777" w:rsidR="00081D33" w:rsidRPr="003E5F2A" w:rsidRDefault="00081D33" w:rsidP="00142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F2A">
              <w:rPr>
                <w:rFonts w:ascii="Arial" w:hAnsi="Arial" w:cs="Arial"/>
                <w:b/>
                <w:sz w:val="20"/>
                <w:szCs w:val="20"/>
              </w:rPr>
              <w:t>Untrained</w:t>
            </w:r>
          </w:p>
        </w:tc>
      </w:tr>
      <w:tr w:rsidR="00081D33" w14:paraId="43096052" w14:textId="77777777" w:rsidTr="00142B85">
        <w:tc>
          <w:tcPr>
            <w:tcW w:w="2155" w:type="dxa"/>
          </w:tcPr>
          <w:p w14:paraId="20C4EBC4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Offer value H</w:t>
            </w:r>
            <w:r w:rsidRPr="00EB4363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3452" w:type="dxa"/>
          </w:tcPr>
          <w:p w14:paraId="3D958FF3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3743" w:type="dxa"/>
          </w:tcPr>
          <w:p w14:paraId="2DC03DA3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</m:oMath>
            </m:oMathPara>
          </w:p>
        </w:tc>
      </w:tr>
      <w:tr w:rsidR="00081D33" w14:paraId="0FEDC0A4" w14:textId="77777777" w:rsidTr="00142B85">
        <w:tc>
          <w:tcPr>
            <w:tcW w:w="2155" w:type="dxa"/>
          </w:tcPr>
          <w:p w14:paraId="59C0F5EA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Log offer value H</w:t>
            </w:r>
          </w:p>
        </w:tc>
        <w:tc>
          <w:tcPr>
            <w:tcW w:w="3452" w:type="dxa"/>
          </w:tcPr>
          <w:p w14:paraId="5AA700D3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 xml:space="preserve">(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53D7914B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382F8BB0" w14:textId="77777777" w:rsidTr="00142B85">
        <w:tc>
          <w:tcPr>
            <w:tcW w:w="2155" w:type="dxa"/>
          </w:tcPr>
          <w:p w14:paraId="2F04179D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Offer value M</w:t>
            </w:r>
          </w:p>
        </w:tc>
        <w:tc>
          <w:tcPr>
            <w:tcW w:w="3452" w:type="dxa"/>
          </w:tcPr>
          <w:p w14:paraId="4B0AB92D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743" w:type="dxa"/>
          </w:tcPr>
          <w:p w14:paraId="756ED6B3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</w:tr>
      <w:tr w:rsidR="00081D33" w14:paraId="0846ABC4" w14:textId="77777777" w:rsidTr="00142B85">
        <w:tc>
          <w:tcPr>
            <w:tcW w:w="2155" w:type="dxa"/>
          </w:tcPr>
          <w:p w14:paraId="130E9FC1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Log offer value M</w:t>
            </w:r>
          </w:p>
        </w:tc>
        <w:tc>
          <w:tcPr>
            <w:tcW w:w="3452" w:type="dxa"/>
          </w:tcPr>
          <w:p w14:paraId="33136729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  <w:tc>
          <w:tcPr>
            <w:tcW w:w="3743" w:type="dxa"/>
          </w:tcPr>
          <w:p w14:paraId="0A6964A4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</w:tr>
      <w:tr w:rsidR="00081D33" w14:paraId="4937227D" w14:textId="77777777" w:rsidTr="00142B85">
        <w:tc>
          <w:tcPr>
            <w:tcW w:w="2155" w:type="dxa"/>
          </w:tcPr>
          <w:p w14:paraId="1A383CEC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Offer value</w:t>
            </w:r>
          </w:p>
        </w:tc>
        <w:tc>
          <w:tcPr>
            <w:tcW w:w="3452" w:type="dxa"/>
          </w:tcPr>
          <w:p w14:paraId="7A85DE7B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743" w:type="dxa"/>
          </w:tcPr>
          <w:p w14:paraId="7CB51016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</w:tr>
      <w:tr w:rsidR="00081D33" w14:paraId="11FD6CB8" w14:textId="77777777" w:rsidTr="00142B85">
        <w:tc>
          <w:tcPr>
            <w:tcW w:w="2155" w:type="dxa"/>
          </w:tcPr>
          <w:p w14:paraId="6332F10C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Log offer value</w:t>
            </w:r>
          </w:p>
        </w:tc>
        <w:tc>
          <w:tcPr>
            <w:tcW w:w="3452" w:type="dxa"/>
          </w:tcPr>
          <w:p w14:paraId="345638D2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6ACE937F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1E6AC3D0" w14:textId="77777777" w:rsidTr="00142B85">
        <w:tc>
          <w:tcPr>
            <w:tcW w:w="2155" w:type="dxa"/>
          </w:tcPr>
          <w:p w14:paraId="424092CE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Δ Offer value</w:t>
            </w:r>
          </w:p>
        </w:tc>
        <w:tc>
          <w:tcPr>
            <w:tcW w:w="3452" w:type="dxa"/>
          </w:tcPr>
          <w:p w14:paraId="424CB902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743" w:type="dxa"/>
          </w:tcPr>
          <w:p w14:paraId="14626935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</w:tr>
      <w:tr w:rsidR="00081D33" w14:paraId="7DEAD2B7" w14:textId="77777777" w:rsidTr="00142B85">
        <w:tc>
          <w:tcPr>
            <w:tcW w:w="2155" w:type="dxa"/>
          </w:tcPr>
          <w:p w14:paraId="00E6C6D4" w14:textId="77777777" w:rsidR="00081D33" w:rsidRPr="00EB4363" w:rsidRDefault="00081D33" w:rsidP="00142B8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sz w:val="18"/>
                <w:szCs w:val="18"/>
              </w:rPr>
              <w:t>Δ Log offer value</w:t>
            </w:r>
          </w:p>
        </w:tc>
        <w:tc>
          <w:tcPr>
            <w:tcW w:w="3452" w:type="dxa"/>
          </w:tcPr>
          <w:p w14:paraId="30665256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-log⁡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6071843C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-log⁡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00194FD4" w14:textId="77777777" w:rsidTr="00142B85">
        <w:tc>
          <w:tcPr>
            <w:tcW w:w="2155" w:type="dxa"/>
            <w:vAlign w:val="bottom"/>
          </w:tcPr>
          <w:p w14:paraId="34A2A1A1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Chosen value</w:t>
            </w:r>
          </w:p>
        </w:tc>
        <w:tc>
          <w:tcPr>
            <w:tcW w:w="3452" w:type="dxa"/>
          </w:tcPr>
          <w:p w14:paraId="5E1F6DBC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743" w:type="dxa"/>
          </w:tcPr>
          <w:p w14:paraId="76C1B3BD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</w:tr>
      <w:tr w:rsidR="00081D33" w14:paraId="57755458" w14:textId="77777777" w:rsidTr="00142B85">
        <w:tc>
          <w:tcPr>
            <w:tcW w:w="2155" w:type="dxa"/>
            <w:vAlign w:val="bottom"/>
          </w:tcPr>
          <w:p w14:paraId="6618165C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Log chosen value</w:t>
            </w:r>
          </w:p>
        </w:tc>
        <w:tc>
          <w:tcPr>
            <w:tcW w:w="3452" w:type="dxa"/>
          </w:tcPr>
          <w:p w14:paraId="451EB6EB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465C2146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log⁡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65C6B566" w14:textId="77777777" w:rsidTr="00142B85">
        <w:tc>
          <w:tcPr>
            <w:tcW w:w="2155" w:type="dxa"/>
            <w:vAlign w:val="bottom"/>
          </w:tcPr>
          <w:p w14:paraId="4B318C9C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Δ Chosen value</w:t>
            </w:r>
          </w:p>
        </w:tc>
        <w:tc>
          <w:tcPr>
            <w:tcW w:w="3452" w:type="dxa"/>
          </w:tcPr>
          <w:p w14:paraId="46EC11F1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3743" w:type="dxa"/>
          </w:tcPr>
          <w:p w14:paraId="69791926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w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+(1-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</m:oMath>
            </m:oMathPara>
          </w:p>
        </w:tc>
      </w:tr>
      <w:tr w:rsidR="00081D33" w14:paraId="2D48E19E" w14:textId="77777777" w:rsidTr="00142B85">
        <w:tc>
          <w:tcPr>
            <w:tcW w:w="2155" w:type="dxa"/>
            <w:vAlign w:val="bottom"/>
          </w:tcPr>
          <w:p w14:paraId="1329E7CB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Δ Log chosen value</w:t>
            </w:r>
          </w:p>
        </w:tc>
        <w:tc>
          <w:tcPr>
            <w:tcW w:w="3452" w:type="dxa"/>
          </w:tcPr>
          <w:p w14:paraId="49AE1323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⋅f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H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⋅d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H</m:t>
                                </m:r>
                              </m:sub>
                            </m:sSub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⋅d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  <w:tc>
          <w:tcPr>
            <w:tcW w:w="3743" w:type="dxa"/>
          </w:tcPr>
          <w:p w14:paraId="36210EFD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U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⋅f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H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⋅d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H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log</m:t>
                    </m: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18"/>
                                    <w:szCs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  <w:szCs w:val="18"/>
                                  </w:rPr>
                                  <m:t>H</m:t>
                                </m:r>
                              </m:sub>
                            </m:sSub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⋅d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M</m:t>
                            </m:r>
                          </m:sub>
                        </m:sSub>
                      </m:e>
                    </m:d>
                  </m:e>
                </m:func>
              </m:oMath>
            </m:oMathPara>
          </w:p>
        </w:tc>
      </w:tr>
      <w:tr w:rsidR="00081D33" w14:paraId="3862AA31" w14:textId="77777777" w:rsidTr="00142B85">
        <w:tc>
          <w:tcPr>
            <w:tcW w:w="2155" w:type="dxa"/>
            <w:vAlign w:val="bottom"/>
          </w:tcPr>
          <w:p w14:paraId="60043ED7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Offer utility H</w:t>
            </w:r>
          </w:p>
        </w:tc>
        <w:tc>
          <w:tcPr>
            <w:tcW w:w="3452" w:type="dxa"/>
          </w:tcPr>
          <w:p w14:paraId="1DEBB325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,0)</m:t>
                </m:r>
              </m:oMath>
            </m:oMathPara>
          </w:p>
        </w:tc>
        <w:tc>
          <w:tcPr>
            <w:tcW w:w="3743" w:type="dxa"/>
          </w:tcPr>
          <w:p w14:paraId="764461A3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,0)</m:t>
                </m:r>
              </m:oMath>
            </m:oMathPara>
          </w:p>
        </w:tc>
      </w:tr>
      <w:tr w:rsidR="00081D33" w14:paraId="526FF6F2" w14:textId="77777777" w:rsidTr="00142B85">
        <w:tc>
          <w:tcPr>
            <w:tcW w:w="2155" w:type="dxa"/>
            <w:vAlign w:val="bottom"/>
          </w:tcPr>
          <w:p w14:paraId="3C27FCEE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Offer utility M</w:t>
            </w:r>
          </w:p>
        </w:tc>
        <w:tc>
          <w:tcPr>
            <w:tcW w:w="3452" w:type="dxa"/>
          </w:tcPr>
          <w:p w14:paraId="651F1C36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(0,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758A3714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(0,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0EFE8854" w14:textId="77777777" w:rsidTr="00142B85">
        <w:tc>
          <w:tcPr>
            <w:tcW w:w="2155" w:type="dxa"/>
            <w:vAlign w:val="bottom"/>
          </w:tcPr>
          <w:p w14:paraId="2C618558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Offer utility</w:t>
            </w:r>
          </w:p>
        </w:tc>
        <w:tc>
          <w:tcPr>
            <w:tcW w:w="3452" w:type="dxa"/>
          </w:tcPr>
          <w:p w14:paraId="34455C3C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63F02669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64765965" w14:textId="77777777" w:rsidTr="00142B85">
        <w:tc>
          <w:tcPr>
            <w:tcW w:w="2155" w:type="dxa"/>
            <w:vAlign w:val="bottom"/>
          </w:tcPr>
          <w:p w14:paraId="55C0AD7F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Δ Offer utility</w:t>
            </w:r>
          </w:p>
        </w:tc>
        <w:tc>
          <w:tcPr>
            <w:tcW w:w="3452" w:type="dxa"/>
          </w:tcPr>
          <w:p w14:paraId="5BCCB6B4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, 0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(0,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578A01DD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, 0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(0,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6EFFA1DA" w14:textId="77777777" w:rsidTr="00142B85">
        <w:tc>
          <w:tcPr>
            <w:tcW w:w="2155" w:type="dxa"/>
            <w:vAlign w:val="bottom"/>
          </w:tcPr>
          <w:p w14:paraId="2B5056ED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Chosen utility</w:t>
            </w:r>
          </w:p>
        </w:tc>
        <w:tc>
          <w:tcPr>
            <w:tcW w:w="3452" w:type="dxa"/>
          </w:tcPr>
          <w:p w14:paraId="442396C4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, 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245BC0C9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, 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  <w:tr w:rsidR="00081D33" w14:paraId="475EE1EB" w14:textId="77777777" w:rsidTr="00142B85">
        <w:tc>
          <w:tcPr>
            <w:tcW w:w="2155" w:type="dxa"/>
            <w:vAlign w:val="bottom"/>
          </w:tcPr>
          <w:p w14:paraId="5FF1294C" w14:textId="77777777" w:rsidR="00081D33" w:rsidRPr="00EB4363" w:rsidRDefault="00081D33" w:rsidP="00142B8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4363">
              <w:rPr>
                <w:rFonts w:ascii="Arial" w:hAnsi="Arial" w:cs="Arial"/>
                <w:b/>
                <w:color w:val="000000"/>
                <w:sz w:val="18"/>
                <w:szCs w:val="18"/>
              </w:rPr>
              <w:t>Δ Chosen utility</w:t>
            </w:r>
          </w:p>
        </w:tc>
        <w:tc>
          <w:tcPr>
            <w:tcW w:w="3452" w:type="dxa"/>
          </w:tcPr>
          <w:p w14:paraId="41CA2140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⋅d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, 0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(0, 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  <w:tc>
          <w:tcPr>
            <w:tcW w:w="3743" w:type="dxa"/>
          </w:tcPr>
          <w:p w14:paraId="026A6986" w14:textId="77777777" w:rsidR="00081D33" w:rsidRPr="00EB4363" w:rsidRDefault="00081D33" w:rsidP="00142B85">
            <w:pPr>
              <w:jc w:val="both"/>
              <w:rPr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-U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f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⋅d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, 0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U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(0, 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⋅d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>)</m:t>
                </m:r>
              </m:oMath>
            </m:oMathPara>
          </w:p>
        </w:tc>
      </w:tr>
    </w:tbl>
    <w:p w14:paraId="1E0DBC9B" w14:textId="77777777" w:rsidR="00081D33" w:rsidRDefault="00081D33" w:rsidP="00081D33">
      <w:pPr>
        <w:jc w:val="both"/>
        <w:rPr>
          <w:rFonts w:ascii="Arial" w:eastAsiaTheme="minorEastAsia" w:hAnsi="Arial" w:cs="Arial"/>
          <w:sz w:val="20"/>
          <w:szCs w:val="20"/>
        </w:rPr>
      </w:pPr>
    </w:p>
    <w:p w14:paraId="100954B0" w14:textId="77777777" w:rsidR="00081D33" w:rsidRDefault="00081D33" w:rsidP="00081D33">
      <w:pPr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Supplementary File 2</w:t>
      </w:r>
      <w:r w:rsidRPr="00A06EC2">
        <w:rPr>
          <w:rFonts w:ascii="Arial" w:eastAsiaTheme="minorEastAsia" w:hAnsi="Arial" w:cs="Arial"/>
          <w:b/>
          <w:sz w:val="20"/>
          <w:szCs w:val="20"/>
        </w:rPr>
        <w:t xml:space="preserve">: </w:t>
      </w:r>
      <w:r>
        <w:rPr>
          <w:rFonts w:ascii="Arial" w:eastAsiaTheme="minorEastAsia" w:hAnsi="Arial" w:cs="Arial"/>
          <w:b/>
          <w:sz w:val="20"/>
          <w:szCs w:val="20"/>
        </w:rPr>
        <w:t>Linear correlation</w:t>
      </w:r>
      <w:r w:rsidRPr="00A06EC2">
        <w:rPr>
          <w:rFonts w:ascii="Arial" w:eastAsiaTheme="minorEastAsia" w:hAnsi="Arial" w:cs="Arial"/>
          <w:b/>
          <w:sz w:val="20"/>
          <w:szCs w:val="20"/>
        </w:rPr>
        <w:t xml:space="preserve"> equations </w:t>
      </w:r>
    </w:p>
    <w:p w14:paraId="51029743" w14:textId="77777777" w:rsidR="00081D33" w:rsidRDefault="00081D33" w:rsidP="00081D33">
      <w:pPr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77B1D67" w14:textId="7579DE36" w:rsidR="00204C67" w:rsidRDefault="00081D33" w:rsidP="00081D33">
      <w:pPr>
        <w:keepNext/>
        <w:keepLines/>
        <w:jc w:val="both"/>
      </w:pPr>
      <w:r>
        <w:rPr>
          <w:rFonts w:ascii="Arial" w:eastAsiaTheme="minorEastAsia" w:hAnsi="Arial" w:cs="Arial"/>
          <w:sz w:val="20"/>
          <w:szCs w:val="20"/>
        </w:rPr>
        <w:t xml:space="preserve">These equations show how the economic variables in the left column were computed based on food type, </w:t>
      </w:r>
      <w:proofErr w:type="gramStart"/>
      <w:r>
        <w:rPr>
          <w:rFonts w:ascii="Arial" w:eastAsiaTheme="minorEastAsia" w:hAnsi="Arial" w:cs="Arial"/>
          <w:sz w:val="20"/>
          <w:szCs w:val="20"/>
        </w:rPr>
        <w:t>density</w:t>
      </w:r>
      <w:proofErr w:type="gramEnd"/>
      <w:r>
        <w:rPr>
          <w:rFonts w:ascii="Arial" w:eastAsiaTheme="minorEastAsia" w:hAnsi="Arial" w:cs="Arial"/>
          <w:sz w:val="20"/>
          <w:szCs w:val="20"/>
        </w:rPr>
        <w:t xml:space="preserve"> and preference in trained and untrained animals. The quantities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sub>
        </m:sSub>
      </m:oMath>
      <w:r>
        <w:rPr>
          <w:rFonts w:ascii="Arial" w:eastAsiaTheme="minorEastAsia" w:hAnsi="Arial" w:cs="Arial"/>
          <w:bCs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U</m:t>
            </m:r>
          </m:sub>
        </m:sSub>
      </m:oMath>
      <w:r>
        <w:rPr>
          <w:rFonts w:ascii="Arial" w:eastAsiaTheme="minorEastAsia" w:hAnsi="Arial" w:cs="Arial"/>
          <w:bCs/>
          <w:sz w:val="20"/>
          <w:szCs w:val="20"/>
        </w:rPr>
        <w:t xml:space="preserve"> are defined in equation 15 in the main text. The quantities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T</m:t>
            </m:r>
          </m:sub>
        </m:sSub>
      </m:oMath>
      <w:r>
        <w:rPr>
          <w:rFonts w:ascii="Arial" w:eastAsiaTheme="minorEastAsia" w:hAnsi="Arial" w:cs="Arial"/>
          <w:sz w:val="20"/>
          <w:szCs w:val="20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U</m:t>
            </m:r>
          </m:sub>
        </m:sSub>
      </m:oMath>
      <w:r w:rsidRPr="006432E8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are, respectively, utility in trained and untrained animals computed according to the CES function as fitted to the data in Figure 6</w:t>
      </w:r>
      <w:proofErr w:type="gramStart"/>
      <w:r>
        <w:rPr>
          <w:rFonts w:ascii="Arial" w:eastAsiaTheme="minorEastAsia" w:hAnsi="Arial" w:cs="Arial"/>
          <w:sz w:val="20"/>
          <w:szCs w:val="20"/>
        </w:rPr>
        <w:t>C,D.</w:t>
      </w:r>
      <w:proofErr w:type="gramEnd"/>
    </w:p>
    <w:sectPr w:rsidR="00204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02"/>
    <w:rsid w:val="00016E02"/>
    <w:rsid w:val="00081D33"/>
    <w:rsid w:val="00204C67"/>
    <w:rsid w:val="00840773"/>
    <w:rsid w:val="009F1715"/>
    <w:rsid w:val="00BE06D8"/>
    <w:rsid w:val="00F3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159C6"/>
  <w15:chartTrackingRefBased/>
  <w15:docId w15:val="{AD3C4B6A-4C0C-3A44-B444-EAECAF93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E02"/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016E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Lockery</dc:creator>
  <cp:keywords/>
  <dc:description/>
  <cp:lastModifiedBy>Shawn Lockery</cp:lastModifiedBy>
  <cp:revision>2</cp:revision>
  <dcterms:created xsi:type="dcterms:W3CDTF">2023-02-10T00:59:00Z</dcterms:created>
  <dcterms:modified xsi:type="dcterms:W3CDTF">2023-02-10T00:59:00Z</dcterms:modified>
</cp:coreProperties>
</file>