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0212784" w:rsidR="00877644" w:rsidRDefault="002A637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An a</w:t>
      </w:r>
      <w:r w:rsidRPr="002A637F">
        <w:rPr>
          <w:rFonts w:asciiTheme="minorHAnsi" w:hAnsiTheme="minorHAnsi"/>
        </w:rPr>
        <w:t xml:space="preserve"> priori power analysis</w:t>
      </w:r>
      <w:r>
        <w:rPr>
          <w:rFonts w:asciiTheme="minorHAnsi" w:hAnsiTheme="minorHAnsi"/>
        </w:rPr>
        <w:t xml:space="preserve"> </w:t>
      </w:r>
      <w:r w:rsidR="001B569C">
        <w:rPr>
          <w:rFonts w:asciiTheme="minorHAnsi" w:hAnsiTheme="minorHAnsi"/>
        </w:rPr>
        <w:t xml:space="preserve">was not conducted to determine the sample size. The sample size was determined based on the efficient utilization of 96 well </w:t>
      </w:r>
      <w:r w:rsidR="004C6895">
        <w:rPr>
          <w:rFonts w:asciiTheme="minorHAnsi" w:hAnsiTheme="minorHAnsi"/>
        </w:rPr>
        <w:t xml:space="preserve">and 6 well </w:t>
      </w:r>
      <w:r w:rsidR="001B569C">
        <w:rPr>
          <w:rFonts w:asciiTheme="minorHAnsi" w:hAnsiTheme="minorHAnsi"/>
        </w:rPr>
        <w:t xml:space="preserve">plates, </w:t>
      </w:r>
      <w:r>
        <w:rPr>
          <w:rFonts w:asciiTheme="minorHAnsi" w:hAnsiTheme="minorHAnsi"/>
        </w:rPr>
        <w:t>the size of the screening library</w:t>
      </w:r>
      <w:r w:rsidR="001B569C">
        <w:rPr>
          <w:rFonts w:asciiTheme="minorHAnsi" w:hAnsiTheme="minorHAnsi"/>
        </w:rPr>
        <w:t xml:space="preserve">, and on our previous work on establishing </w:t>
      </w:r>
      <w:r>
        <w:rPr>
          <w:rFonts w:asciiTheme="minorHAnsi" w:hAnsiTheme="minorHAnsi"/>
        </w:rPr>
        <w:t>the</w:t>
      </w:r>
      <w:r w:rsidR="001B569C">
        <w:rPr>
          <w:rFonts w:asciiTheme="minorHAnsi" w:hAnsiTheme="minorHAnsi"/>
        </w:rPr>
        <w:t xml:space="preserve"> screening model (Harrison et al. </w:t>
      </w:r>
      <w:hyperlink r:id="rId11" w:history="1">
        <w:r w:rsidR="001B569C" w:rsidRPr="004551A8">
          <w:rPr>
            <w:rStyle w:val="Hyperlink"/>
            <w:rFonts w:asciiTheme="minorHAnsi" w:hAnsiTheme="minorHAnsi"/>
          </w:rPr>
          <w:t>https://doi.org/10.1371/journal.pone.0164645</w:t>
        </w:r>
      </w:hyperlink>
      <w:r w:rsidR="001B569C">
        <w:rPr>
          <w:rFonts w:asciiTheme="minorHAnsi" w:hAnsiTheme="minorHAnsi"/>
        </w:rPr>
        <w:t>).</w:t>
      </w:r>
      <w:r w:rsidR="004C6895">
        <w:rPr>
          <w:rFonts w:asciiTheme="minorHAnsi" w:hAnsiTheme="minorHAnsi"/>
        </w:rPr>
        <w:t xml:space="preserve"> All experiments were carefully planned and conducted to ensure </w:t>
      </w:r>
      <w:r w:rsidR="008222C0">
        <w:rPr>
          <w:rFonts w:asciiTheme="minorHAnsi" w:hAnsiTheme="minorHAnsi"/>
        </w:rPr>
        <w:t>sufficient technical and biological replicates that allow for proper examination of data and statistical analysis.</w:t>
      </w:r>
    </w:p>
    <w:p w14:paraId="47729DD5" w14:textId="77777777" w:rsidR="004E77E4" w:rsidRDefault="004E77E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2F94A28" w14:textId="3CFF8AF2" w:rsidR="002A637F" w:rsidRPr="00125190" w:rsidRDefault="002A637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clinical data analysis of the PPMI data was a retrospective dataset thus sample size was not predetermined but rather all complete de novo PD patient data was included in the analysis along with a post hoc power analysis. Our analyzed data w</w:t>
      </w:r>
      <w:r w:rsidR="00E652EE">
        <w:rPr>
          <w:rFonts w:asciiTheme="minorHAnsi" w:hAnsiTheme="minorHAnsi"/>
        </w:rPr>
        <w:t>ere</w:t>
      </w:r>
      <w:r>
        <w:rPr>
          <w:rFonts w:asciiTheme="minorHAnsi" w:hAnsiTheme="minorHAnsi"/>
        </w:rPr>
        <w:t xml:space="preserve"> reviewed and approved by the </w:t>
      </w:r>
      <w:r w:rsidRPr="002A637F">
        <w:rPr>
          <w:rFonts w:asciiTheme="minorHAnsi" w:hAnsiTheme="minorHAnsi"/>
        </w:rPr>
        <w:t>PPMI Data and Publications Committee</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8E1F1C4" w:rsidR="00B330BD" w:rsidRPr="00125190" w:rsidRDefault="008222C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information on sample size and the replicates are all included in the figure legends along with the statistical tests used. All experiments include at minimum three biological and two technical replicates. No outliers were removed from the data</w:t>
      </w:r>
      <w:r w:rsidR="00547CE0">
        <w:rPr>
          <w:rFonts w:asciiTheme="minorHAnsi" w:hAnsiTheme="minorHAnsi"/>
        </w:rPr>
        <w:t>. The 1mM captopril showed lethality to the larvae thus was not quantified which is stated in the figure legend.</w:t>
      </w:r>
    </w:p>
    <w:p w14:paraId="3E1A6B61" w14:textId="5F04AB71"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57EBE78" w:rsidR="0015519A" w:rsidRPr="00505C51" w:rsidRDefault="00547CE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the statistical tests,</w:t>
      </w:r>
      <w:r w:rsidR="00D3313C">
        <w:rPr>
          <w:rFonts w:asciiTheme="minorHAnsi" w:hAnsiTheme="minorHAnsi"/>
          <w:sz w:val="22"/>
          <w:szCs w:val="22"/>
        </w:rPr>
        <w:t xml:space="preserve"> p-value,</w:t>
      </w:r>
      <w:r>
        <w:rPr>
          <w:rFonts w:asciiTheme="minorHAnsi" w:hAnsiTheme="minorHAnsi"/>
          <w:sz w:val="22"/>
          <w:szCs w:val="22"/>
        </w:rPr>
        <w:t xml:space="preserve"> sample sizes, and methods are included in the figure legends and we also include</w:t>
      </w:r>
      <w:r w:rsidR="00D3313C">
        <w:rPr>
          <w:rFonts w:asciiTheme="minorHAnsi" w:hAnsiTheme="minorHAnsi"/>
          <w:sz w:val="22"/>
          <w:szCs w:val="22"/>
        </w:rPr>
        <w:t>d</w:t>
      </w:r>
      <w:r>
        <w:rPr>
          <w:rFonts w:asciiTheme="minorHAnsi" w:hAnsiTheme="minorHAnsi"/>
          <w:sz w:val="22"/>
          <w:szCs w:val="22"/>
        </w:rPr>
        <w:t xml:space="preserve"> a ‘statistical analysis’ section in the methods. The proper statistical test for the data normalization for the high throughput screening data and the PPMI clinical analysis were thoroughly consulted with the statisticians at the UC San Francisco Clinical and Translational Science Institute.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4F917B7" w:rsidR="00BC3CCE" w:rsidRDefault="00D3313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Several components of the experiment including high throughput screening, image analysis, mass spectrometry of adult zebrafish brains, behavior studies were performed in a blinded manner and is stated in the manuscript. No specific randomization was performed but the larvae were separated into respective treatment groups upon birth </w:t>
      </w:r>
      <w:r w:rsidR="00BE24F7">
        <w:rPr>
          <w:rFonts w:asciiTheme="minorHAnsi" w:hAnsiTheme="minorHAnsi"/>
          <w:sz w:val="22"/>
          <w:szCs w:val="22"/>
        </w:rPr>
        <w:t xml:space="preserve">from the same parents </w:t>
      </w:r>
      <w:r>
        <w:rPr>
          <w:rFonts w:asciiTheme="minorHAnsi" w:hAnsiTheme="minorHAnsi"/>
          <w:sz w:val="22"/>
          <w:szCs w:val="22"/>
        </w:rPr>
        <w:t xml:space="preserve">and our embedding technique utilizes </w:t>
      </w:r>
      <w:r w:rsidR="00BE24F7">
        <w:rPr>
          <w:rFonts w:asciiTheme="minorHAnsi" w:hAnsiTheme="minorHAnsi"/>
          <w:sz w:val="22"/>
          <w:szCs w:val="22"/>
        </w:rPr>
        <w:t>both the before and after imaging which reduces variability as each sample serves as their own internal control.</w:t>
      </w:r>
    </w:p>
    <w:p w14:paraId="4E5D89C0" w14:textId="757A64D0" w:rsidR="00D3313C" w:rsidRDefault="00D3313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37A6623" w14:textId="1A30974C" w:rsidR="00D3313C" w:rsidRPr="00505C51" w:rsidRDefault="00D3313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Whilst larv</w:t>
      </w:r>
      <w:r w:rsidR="00BE24F7">
        <w:rPr>
          <w:rFonts w:asciiTheme="minorHAnsi" w:hAnsiTheme="minorHAnsi"/>
          <w:sz w:val="22"/>
          <w:szCs w:val="22"/>
        </w:rPr>
        <w:t>al zebrafish cannot be differentiated by gender, adult zebrafish samples were selected to best reflect gender balance</w:t>
      </w:r>
      <w:r w:rsidR="003D2623">
        <w:rPr>
          <w:rFonts w:asciiTheme="minorHAnsi" w:hAnsiTheme="minorHAnsi"/>
          <w:sz w:val="22"/>
          <w:szCs w:val="22"/>
        </w:rPr>
        <w:t xml:space="preserve"> in accordance with the NIH guidance</w:t>
      </w:r>
      <w:r w:rsidR="00BE24F7">
        <w:rPr>
          <w:rFonts w:asciiTheme="minorHAnsi" w:hAnsiTheme="minorHAnsi"/>
          <w:sz w:val="22"/>
          <w:szCs w:val="22"/>
        </w:rPr>
        <w:t xml:space="preserve"> when possible and stated in </w:t>
      </w:r>
      <w:r w:rsidR="003D2623">
        <w:rPr>
          <w:rFonts w:asciiTheme="minorHAnsi" w:hAnsiTheme="minorHAnsi"/>
          <w:sz w:val="22"/>
          <w:szCs w:val="22"/>
        </w:rPr>
        <w:t>the manuscript</w:t>
      </w:r>
      <w:r w:rsidR="00BE24F7">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lastRenderedPageBreak/>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8496B03" w14:textId="1D1F8F2D" w:rsidR="00BE24F7" w:rsidRPr="00505C51" w:rsidRDefault="00BE24F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separate legend for the source data has been </w:t>
      </w:r>
      <w:r w:rsidR="00E652EE">
        <w:rPr>
          <w:rFonts w:asciiTheme="minorHAnsi" w:hAnsiTheme="minorHAnsi"/>
          <w:sz w:val="22"/>
          <w:szCs w:val="22"/>
        </w:rPr>
        <w:t>provided</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1E964" w14:textId="77777777" w:rsidR="00BF5F35" w:rsidRDefault="00BF5F35" w:rsidP="004215FE">
      <w:r>
        <w:separator/>
      </w:r>
    </w:p>
  </w:endnote>
  <w:endnote w:type="continuationSeparator" w:id="0">
    <w:p w14:paraId="4071C391" w14:textId="77777777" w:rsidR="00BF5F35" w:rsidRDefault="00BF5F3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C57CC" w14:textId="77777777" w:rsidR="00BF5F35" w:rsidRDefault="00BF5F35" w:rsidP="004215FE">
      <w:r>
        <w:separator/>
      </w:r>
    </w:p>
  </w:footnote>
  <w:footnote w:type="continuationSeparator" w:id="0">
    <w:p w14:paraId="637F8802" w14:textId="77777777" w:rsidR="00BF5F35" w:rsidRDefault="00BF5F3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zczMjU2MTQ3MDZQ0lEKTi0uzszPAykwqgUAIMGp3iwAAAA="/>
  </w:docVars>
  <w:rsids>
    <w:rsidRoot w:val="004215FE"/>
    <w:rsid w:val="00004579"/>
    <w:rsid w:val="00022DC0"/>
    <w:rsid w:val="00037A1F"/>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0450"/>
    <w:rsid w:val="001618D5"/>
    <w:rsid w:val="00175192"/>
    <w:rsid w:val="001B569C"/>
    <w:rsid w:val="001E1D59"/>
    <w:rsid w:val="00212F30"/>
    <w:rsid w:val="00217B9E"/>
    <w:rsid w:val="0022232D"/>
    <w:rsid w:val="002336C6"/>
    <w:rsid w:val="00241081"/>
    <w:rsid w:val="00266462"/>
    <w:rsid w:val="002A068D"/>
    <w:rsid w:val="002A0ED1"/>
    <w:rsid w:val="002A637F"/>
    <w:rsid w:val="002A7487"/>
    <w:rsid w:val="00307F5D"/>
    <w:rsid w:val="003248ED"/>
    <w:rsid w:val="00370080"/>
    <w:rsid w:val="003D2623"/>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6895"/>
    <w:rsid w:val="004D5E59"/>
    <w:rsid w:val="004D602A"/>
    <w:rsid w:val="004D73CF"/>
    <w:rsid w:val="004E4945"/>
    <w:rsid w:val="004E77E4"/>
    <w:rsid w:val="004F451D"/>
    <w:rsid w:val="00505C51"/>
    <w:rsid w:val="00516A01"/>
    <w:rsid w:val="0053000A"/>
    <w:rsid w:val="00547CE0"/>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22C0"/>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00A60"/>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24F7"/>
    <w:rsid w:val="00BF5F35"/>
    <w:rsid w:val="00C1184B"/>
    <w:rsid w:val="00C21D14"/>
    <w:rsid w:val="00C24CF7"/>
    <w:rsid w:val="00C42ECB"/>
    <w:rsid w:val="00C52A77"/>
    <w:rsid w:val="00C820B0"/>
    <w:rsid w:val="00CC6EF3"/>
    <w:rsid w:val="00CD6AEC"/>
    <w:rsid w:val="00CE6849"/>
    <w:rsid w:val="00CF4BBE"/>
    <w:rsid w:val="00CF6CB5"/>
    <w:rsid w:val="00D10224"/>
    <w:rsid w:val="00D3313C"/>
    <w:rsid w:val="00D44612"/>
    <w:rsid w:val="00D50299"/>
    <w:rsid w:val="00D74320"/>
    <w:rsid w:val="00D779BF"/>
    <w:rsid w:val="00D83D45"/>
    <w:rsid w:val="00D93937"/>
    <w:rsid w:val="00DE207A"/>
    <w:rsid w:val="00DE2719"/>
    <w:rsid w:val="00DF1913"/>
    <w:rsid w:val="00E007B4"/>
    <w:rsid w:val="00E234CA"/>
    <w:rsid w:val="00E41364"/>
    <w:rsid w:val="00E61AB4"/>
    <w:rsid w:val="00E652EE"/>
    <w:rsid w:val="00E70517"/>
    <w:rsid w:val="00E870D1"/>
    <w:rsid w:val="00EB79BE"/>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F5972AA-8373-4363-81BC-825DE9FC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1B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76093590">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1646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Guo, Su</cp:lastModifiedBy>
  <cp:revision>11</cp:revision>
  <dcterms:created xsi:type="dcterms:W3CDTF">2021-05-04T20:04:00Z</dcterms:created>
  <dcterms:modified xsi:type="dcterms:W3CDTF">2021-05-05T01:13:00Z</dcterms:modified>
</cp:coreProperties>
</file>