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7465F" w14:textId="0E1F3FEB" w:rsidR="001210F9" w:rsidRPr="00C72F56" w:rsidRDefault="001210F9" w:rsidP="001210F9">
      <w:pPr>
        <w:pStyle w:val="Caption"/>
        <w:keepNext/>
        <w:spacing w:after="0"/>
        <w:jc w:val="both"/>
        <w:rPr>
          <w:rFonts w:ascii="Arial" w:hAnsi="Arial" w:cs="Arial"/>
          <w:b/>
          <w:i w:val="0"/>
          <w:noProof/>
          <w:color w:val="000000" w:themeColor="text1"/>
          <w:sz w:val="22"/>
          <w:szCs w:val="24"/>
          <w:lang w:val="en-US"/>
        </w:rPr>
      </w:pPr>
      <w:r w:rsidRPr="00521A98">
        <w:rPr>
          <w:rFonts w:ascii="Arial" w:hAnsi="Arial" w:cs="Arial"/>
          <w:b/>
          <w:i w:val="0"/>
          <w:color w:val="000000" w:themeColor="text1"/>
          <w:sz w:val="22"/>
          <w:szCs w:val="24"/>
          <w:lang w:val="en-US"/>
        </w:rPr>
        <w:t>Supplementary file</w:t>
      </w:r>
      <w:r>
        <w:rPr>
          <w:rFonts w:ascii="Arial" w:hAnsi="Arial" w:cs="Arial"/>
          <w:b/>
          <w:i w:val="0"/>
          <w:color w:val="000000" w:themeColor="text1"/>
          <w:sz w:val="22"/>
          <w:szCs w:val="24"/>
          <w:lang w:val="en-US"/>
        </w:rPr>
        <w:t xml:space="preserve"> </w:t>
      </w:r>
      <w:r>
        <w:rPr>
          <w:rFonts w:ascii="Arial" w:hAnsi="Arial" w:cs="Arial"/>
          <w:b/>
          <w:i w:val="0"/>
          <w:color w:val="000000" w:themeColor="text1"/>
          <w:sz w:val="22"/>
          <w:szCs w:val="24"/>
          <w:lang w:val="en-US"/>
        </w:rPr>
        <w:t>3</w:t>
      </w:r>
    </w:p>
    <w:p w14:paraId="54536781" w14:textId="77777777" w:rsidR="001210F9" w:rsidRPr="00C72F56" w:rsidRDefault="001210F9" w:rsidP="001210F9">
      <w:pPr>
        <w:rPr>
          <w:lang w:val="en-US"/>
        </w:rPr>
      </w:pPr>
    </w:p>
    <w:tbl>
      <w:tblPr>
        <w:tblW w:w="8045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95"/>
        <w:gridCol w:w="4075"/>
        <w:gridCol w:w="2375"/>
      </w:tblGrid>
      <w:tr w:rsidR="001210F9" w:rsidRPr="00C72F56" w14:paraId="431FAD1C" w14:textId="77777777" w:rsidTr="0099535D">
        <w:trPr>
          <w:trHeight w:val="253"/>
          <w:jc w:val="center"/>
        </w:trPr>
        <w:tc>
          <w:tcPr>
            <w:tcW w:w="15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69429" w14:textId="77777777" w:rsidR="001210F9" w:rsidRPr="00C72F56" w:rsidRDefault="001210F9" w:rsidP="0099535D">
            <w:pPr>
              <w:spacing w:after="0" w:line="256" w:lineRule="auto"/>
              <w:jc w:val="center"/>
              <w:textAlignment w:val="center"/>
              <w:rPr>
                <w:rFonts w:ascii="Arial" w:eastAsia="Times New Roman" w:hAnsi="Arial" w:cs="Arial"/>
                <w:b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b/>
                <w:lang w:val="en-US" w:eastAsia="it-IT"/>
              </w:rPr>
              <w:t>Force field</w:t>
            </w:r>
          </w:p>
        </w:tc>
        <w:tc>
          <w:tcPr>
            <w:tcW w:w="4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5EA9A2" w14:textId="77777777" w:rsidR="001210F9" w:rsidRPr="00C72F56" w:rsidRDefault="001210F9" w:rsidP="0099535D">
            <w:pPr>
              <w:spacing w:after="0" w:line="256" w:lineRule="auto"/>
              <w:jc w:val="center"/>
              <w:textAlignment w:val="center"/>
              <w:rPr>
                <w:rFonts w:ascii="Arial" w:eastAsia="Times New Roman" w:hAnsi="Arial" w:cs="Arial"/>
                <w:b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b/>
                <w:lang w:val="en-US" w:eastAsia="it-IT"/>
              </w:rPr>
              <w:t>Free energy difference (kJ/mol)</w:t>
            </w:r>
          </w:p>
        </w:tc>
        <w:tc>
          <w:tcPr>
            <w:tcW w:w="23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E834C" w14:textId="77777777" w:rsidR="001210F9" w:rsidRPr="00C72F56" w:rsidRDefault="001210F9" w:rsidP="0099535D">
            <w:pPr>
              <w:spacing w:after="0" w:line="256" w:lineRule="auto"/>
              <w:jc w:val="center"/>
              <w:textAlignment w:val="center"/>
              <w:rPr>
                <w:rFonts w:ascii="Arial" w:eastAsia="Times New Roman" w:hAnsi="Arial" w:cs="Arial"/>
                <w:b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b/>
                <w:color w:val="000000"/>
                <w:kern w:val="24"/>
                <w:lang w:val="en-US" w:eastAsia="it-IT"/>
              </w:rPr>
              <w:t>References</w:t>
            </w:r>
          </w:p>
        </w:tc>
      </w:tr>
      <w:tr w:rsidR="001210F9" w:rsidRPr="00C72F56" w14:paraId="33D158DD" w14:textId="77777777" w:rsidTr="0099535D">
        <w:trPr>
          <w:trHeight w:val="242"/>
          <w:jc w:val="center"/>
        </w:trPr>
        <w:tc>
          <w:tcPr>
            <w:tcW w:w="1595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0F559" w14:textId="77777777" w:rsidR="001210F9" w:rsidRPr="00C72F56" w:rsidRDefault="001210F9" w:rsidP="0099535D">
            <w:pPr>
              <w:spacing w:after="0" w:line="256" w:lineRule="auto"/>
              <w:jc w:val="center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lang w:val="en-US" w:eastAsia="it-IT"/>
              </w:rPr>
              <w:t>All-atom (CHARMM36)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11992" w14:textId="77777777" w:rsidR="001210F9" w:rsidRPr="00C72F56" w:rsidRDefault="001210F9" w:rsidP="0099535D">
            <w:pPr>
              <w:spacing w:after="0" w:line="256" w:lineRule="auto"/>
              <w:jc w:val="center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lang w:val="en-US" w:eastAsia="it-IT"/>
              </w:rPr>
              <w:t>95.4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0EBF65" w14:textId="77777777" w:rsidR="001210F9" w:rsidRPr="00C72F56" w:rsidRDefault="001210F9" w:rsidP="0099535D">
            <w:pPr>
              <w:jc w:val="center"/>
              <w:rPr>
                <w:rFonts w:ascii="Arial" w:hAnsi="Arial" w:cs="Arial"/>
              </w:rPr>
            </w:pPr>
            <w:proofErr w:type="spellStart"/>
            <w:r w:rsidRPr="00C72F56">
              <w:rPr>
                <w:rFonts w:ascii="Arial" w:hAnsi="Arial" w:cs="Arial"/>
              </w:rPr>
              <w:t>Ting</w:t>
            </w:r>
            <w:proofErr w:type="spellEnd"/>
            <w:r w:rsidRPr="00C72F56">
              <w:rPr>
                <w:rFonts w:ascii="Arial" w:hAnsi="Arial" w:cs="Arial"/>
              </w:rPr>
              <w:t>, C.L. et al.</w:t>
            </w:r>
            <w:r w:rsidRPr="00C72F56">
              <w:rPr>
                <w:rFonts w:ascii="Arial" w:hAnsi="Arial" w:cs="Arial"/>
              </w:rPr>
              <w:fldChar w:fldCharType="begin">
                <w:fldData xml:space="preserve">PEVuZE5vdGU+PENpdGU+PEF1dGhvcj5UaW5nPC9BdXRob3I+PFllYXI+MjAxODwvWWVhcj48UmVj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</w:fldData>
              </w:fldChar>
            </w:r>
            <w:r w:rsidRPr="00C72F56">
              <w:rPr>
                <w:rFonts w:ascii="Arial" w:hAnsi="Arial" w:cs="Arial"/>
              </w:rPr>
              <w:instrText xml:space="preserve"> ADDIN EN.CITE </w:instrText>
            </w:r>
            <w:r w:rsidRPr="00C72F56">
              <w:rPr>
                <w:rFonts w:ascii="Arial" w:hAnsi="Arial" w:cs="Arial"/>
              </w:rPr>
              <w:fldChar w:fldCharType="begin">
                <w:fldData xml:space="preserve">PEVuZE5vdGU+PENpdGU+PEF1dGhvcj5UaW5nPC9BdXRob3I+PFllYXI+MjAxODwvWWVhcj48UmVj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</w:fldData>
              </w:fldChar>
            </w:r>
            <w:r w:rsidRPr="00C72F56">
              <w:rPr>
                <w:rFonts w:ascii="Arial" w:hAnsi="Arial" w:cs="Arial"/>
              </w:rPr>
              <w:instrText xml:space="preserve"> ADDIN EN.CITE.DATA </w:instrText>
            </w:r>
            <w:r w:rsidRPr="00C72F56">
              <w:rPr>
                <w:rFonts w:ascii="Arial" w:hAnsi="Arial" w:cs="Arial"/>
              </w:rPr>
            </w:r>
            <w:r w:rsidRPr="00C72F56">
              <w:rPr>
                <w:rFonts w:ascii="Arial" w:hAnsi="Arial" w:cs="Arial"/>
              </w:rPr>
              <w:fldChar w:fldCharType="end"/>
            </w:r>
            <w:r w:rsidRPr="00C72F56">
              <w:rPr>
                <w:rFonts w:ascii="Arial" w:hAnsi="Arial" w:cs="Arial"/>
              </w:rPr>
            </w:r>
            <w:r w:rsidRPr="00C72F56">
              <w:rPr>
                <w:rFonts w:ascii="Arial" w:hAnsi="Arial" w:cs="Arial"/>
              </w:rPr>
              <w:fldChar w:fldCharType="separate"/>
            </w:r>
            <w:r w:rsidRPr="00C72F56">
              <w:rPr>
                <w:rFonts w:ascii="Arial" w:hAnsi="Arial" w:cs="Arial"/>
                <w:noProof/>
                <w:vertAlign w:val="superscript"/>
              </w:rPr>
              <w:t>2</w:t>
            </w:r>
            <w:r w:rsidRPr="00C72F56">
              <w:rPr>
                <w:rFonts w:ascii="Arial" w:hAnsi="Arial" w:cs="Arial"/>
              </w:rPr>
              <w:fldChar w:fldCharType="end"/>
            </w:r>
          </w:p>
        </w:tc>
      </w:tr>
      <w:tr w:rsidR="001210F9" w:rsidRPr="00C72F56" w14:paraId="64F53F59" w14:textId="77777777" w:rsidTr="0099535D">
        <w:trPr>
          <w:trHeight w:val="242"/>
          <w:jc w:val="center"/>
        </w:trPr>
        <w:tc>
          <w:tcPr>
            <w:tcW w:w="1595" w:type="dxa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AE198" w14:textId="77777777" w:rsidR="001210F9" w:rsidRPr="00C72F56" w:rsidRDefault="001210F9" w:rsidP="0099535D">
            <w:pPr>
              <w:spacing w:after="0" w:line="256" w:lineRule="auto"/>
              <w:jc w:val="center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lang w:val="en-US" w:eastAsia="it-IT"/>
              </w:rPr>
              <w:t>All-atom</w:t>
            </w:r>
          </w:p>
          <w:p w14:paraId="30BD2663" w14:textId="77777777" w:rsidR="001210F9" w:rsidRPr="00C72F56" w:rsidRDefault="001210F9" w:rsidP="0099535D">
            <w:pPr>
              <w:spacing w:after="0" w:line="256" w:lineRule="auto"/>
              <w:jc w:val="center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lang w:val="en-US" w:eastAsia="it-IT"/>
              </w:rPr>
              <w:t>(CHARMM36)</w:t>
            </w:r>
          </w:p>
        </w:tc>
        <w:tc>
          <w:tcPr>
            <w:tcW w:w="4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67736" w14:textId="77777777" w:rsidR="001210F9" w:rsidRPr="00C72F56" w:rsidRDefault="001210F9" w:rsidP="0099535D">
            <w:pPr>
              <w:spacing w:after="0" w:line="256" w:lineRule="auto"/>
              <w:jc w:val="center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lang w:val="en-US" w:eastAsia="it-IT"/>
              </w:rPr>
              <w:t>104.6 (by extrapolation)</w:t>
            </w:r>
          </w:p>
        </w:tc>
        <w:tc>
          <w:tcPr>
            <w:tcW w:w="2375" w:type="dxa"/>
            <w:tcBorders>
              <w:lef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83064" w14:textId="77777777" w:rsidR="001210F9" w:rsidRPr="00C72F56" w:rsidRDefault="001210F9" w:rsidP="0099535D">
            <w:pPr>
              <w:spacing w:after="0" w:line="256" w:lineRule="auto"/>
              <w:jc w:val="center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lang w:val="en-US" w:eastAsia="it-IT"/>
              </w:rPr>
              <w:t>Dixit, M. et al.</w:t>
            </w:r>
            <w:r w:rsidRPr="00C72F56">
              <w:rPr>
                <w:rFonts w:ascii="Arial" w:eastAsia="Times New Roman" w:hAnsi="Arial" w:cs="Arial"/>
                <w:lang w:val="en-US" w:eastAsia="it-IT"/>
              </w:rPr>
              <w:fldChar w:fldCharType="begin"/>
            </w:r>
            <w:r w:rsidRPr="00C72F56">
              <w:rPr>
                <w:rFonts w:ascii="Arial" w:eastAsia="Times New Roman" w:hAnsi="Arial" w:cs="Arial"/>
                <w:lang w:val="en-US" w:eastAsia="it-IT"/>
              </w:rPr>
              <w:instrText xml:space="preserve"> ADDIN EN.CITE &lt;EndNote&gt;&lt;Cite&gt;&lt;Author&gt;Dixit&lt;/Author&gt;&lt;Year&gt;2020&lt;/Year&gt;&lt;RecNum&gt;29&lt;/RecNum&gt;&lt;DisplayText&gt;&lt;style face="superscript"&gt;1&lt;/style&gt;&lt;/DisplayText&gt;&lt;record&gt;&lt;rec-number&gt;29&lt;/rec-number&gt;&lt;foreign-keys&gt;&lt;key app="EN" db-id="ddd2fzpwapzwzse9vrlx9tzzdzww0er5pftr" timestamp="1607360626"&gt;29&lt;/key&gt;&lt;/foreign-keys&gt;&lt;ref-type name="Journal Article"&gt;17&lt;/ref-type&gt;&lt;contributors&gt;&lt;authors&gt;&lt;author&gt;Dixit, M.&lt;/author&gt;&lt;author&gt;Lazaridis, T.&lt;/author&gt;&lt;/authors&gt;&lt;/contributors&gt;&lt;auth-address&gt;Department of Chemistry, City College of New York, 160 Convent Ave., New York, New York 10031, USA.&lt;/auth-address&gt;&lt;titles&gt;&lt;title&gt;Free energy of hydrophilic and hydrophobic pores in lipid bilayers by free energy perturbation of a restraint&lt;/title&gt;&lt;secondary-title&gt;J Chem Phys&lt;/secondary-title&gt;&lt;/titles&gt;&lt;periodical&gt;&lt;full-title&gt;J Chem Phys&lt;/full-title&gt;&lt;/periodical&gt;&lt;pages&gt;054101&lt;/pages&gt;&lt;volume&gt;153&lt;/volume&gt;&lt;number&gt;5&lt;/number&gt;&lt;edition&gt;2020/08/11&lt;/edition&gt;&lt;dates&gt;&lt;year&gt;2020&lt;/year&gt;&lt;pub-dates&gt;&lt;date&gt;Aug 7&lt;/date&gt;&lt;/pub-dates&gt;&lt;/dates&gt;&lt;isbn&gt;1089-7690 (Electronic)&amp;#xD;0021-9606 (Linking)&lt;/isbn&gt;&lt;accession-num&gt;32770888&lt;/accession-num&gt;&lt;urls&gt;&lt;related-urls&gt;&lt;url&gt;https://www.ncbi.nlm.nih.gov/pubmed/32770888&lt;/url&gt;&lt;/related-urls&gt;&lt;/urls&gt;&lt;electronic-resource-num&gt;10.1063/5.0016682&lt;/electronic-resource-num&gt;&lt;/record&gt;&lt;/Cite&gt;&lt;/EndNote&gt;</w:instrText>
            </w:r>
            <w:r w:rsidRPr="00C72F56">
              <w:rPr>
                <w:rFonts w:ascii="Arial" w:eastAsia="Times New Roman" w:hAnsi="Arial" w:cs="Arial"/>
                <w:lang w:val="en-US" w:eastAsia="it-IT"/>
              </w:rPr>
              <w:fldChar w:fldCharType="separate"/>
            </w:r>
            <w:r w:rsidRPr="00C72F56">
              <w:rPr>
                <w:rFonts w:ascii="Arial" w:eastAsia="Times New Roman" w:hAnsi="Arial" w:cs="Arial"/>
                <w:noProof/>
                <w:vertAlign w:val="superscript"/>
                <w:lang w:val="en-US" w:eastAsia="it-IT"/>
              </w:rPr>
              <w:t>1</w:t>
            </w:r>
            <w:r w:rsidRPr="00C72F56">
              <w:rPr>
                <w:rFonts w:ascii="Arial" w:eastAsia="Times New Roman" w:hAnsi="Arial" w:cs="Arial"/>
                <w:lang w:val="en-US" w:eastAsia="it-IT"/>
              </w:rPr>
              <w:fldChar w:fldCharType="end"/>
            </w:r>
          </w:p>
        </w:tc>
      </w:tr>
      <w:tr w:rsidR="001210F9" w:rsidRPr="00C72F56" w14:paraId="4381563A" w14:textId="77777777" w:rsidTr="0099535D">
        <w:trPr>
          <w:trHeight w:val="242"/>
          <w:jc w:val="center"/>
        </w:trPr>
        <w:tc>
          <w:tcPr>
            <w:tcW w:w="1595" w:type="dxa"/>
            <w:tcBorders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C1D10" w14:textId="77777777" w:rsidR="001210F9" w:rsidRPr="00C72F56" w:rsidRDefault="001210F9" w:rsidP="0099535D">
            <w:pPr>
              <w:spacing w:after="0" w:line="256" w:lineRule="auto"/>
              <w:jc w:val="center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lang w:val="en-US" w:eastAsia="it-IT"/>
              </w:rPr>
              <w:t>CG-MARTINI</w:t>
            </w:r>
          </w:p>
        </w:tc>
        <w:tc>
          <w:tcPr>
            <w:tcW w:w="4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3BF96" w14:textId="77777777" w:rsidR="001210F9" w:rsidRPr="00C72F56" w:rsidRDefault="001210F9" w:rsidP="0099535D">
            <w:pPr>
              <w:spacing w:after="0" w:line="256" w:lineRule="auto"/>
              <w:jc w:val="center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lang w:val="en-US" w:eastAsia="it-IT"/>
              </w:rPr>
              <w:t>93+/-1.5</w:t>
            </w:r>
          </w:p>
        </w:tc>
        <w:tc>
          <w:tcPr>
            <w:tcW w:w="2375" w:type="dxa"/>
            <w:tcBorders>
              <w:left w:val="single" w:sz="4" w:space="0" w:color="auto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9AFFE" w14:textId="77777777" w:rsidR="001210F9" w:rsidRPr="00C72F56" w:rsidRDefault="001210F9" w:rsidP="0099535D">
            <w:pPr>
              <w:spacing w:after="0" w:line="256" w:lineRule="auto"/>
              <w:jc w:val="center"/>
              <w:textAlignment w:val="center"/>
              <w:rPr>
                <w:rFonts w:ascii="Arial" w:eastAsia="Times New Roman" w:hAnsi="Arial" w:cs="Arial"/>
                <w:lang w:val="en-US" w:eastAsia="it-IT"/>
              </w:rPr>
            </w:pPr>
            <w:r w:rsidRPr="00C72F56">
              <w:rPr>
                <w:rFonts w:ascii="Arial" w:eastAsia="Times New Roman" w:hAnsi="Arial" w:cs="Arial"/>
                <w:lang w:val="en-US" w:eastAsia="it-IT"/>
              </w:rPr>
              <w:t>This study</w:t>
            </w:r>
          </w:p>
        </w:tc>
      </w:tr>
    </w:tbl>
    <w:p w14:paraId="53D5B654" w14:textId="77777777" w:rsidR="001210F9" w:rsidRPr="00521A98" w:rsidRDefault="001210F9" w:rsidP="001210F9">
      <w:pPr>
        <w:pStyle w:val="EndNoteBibliography"/>
        <w:spacing w:after="0"/>
        <w:ind w:left="1417" w:right="703" w:hanging="720"/>
        <w:rPr>
          <w:sz w:val="20"/>
          <w:szCs w:val="20"/>
        </w:rPr>
      </w:pPr>
      <w:r w:rsidRPr="00C72F56">
        <w:rPr>
          <w:rFonts w:ascii="Arial" w:hAnsi="Arial" w:cs="Arial"/>
          <w:b/>
          <w:sz w:val="28"/>
        </w:rPr>
        <w:fldChar w:fldCharType="begin"/>
      </w:r>
      <w:r w:rsidRPr="00C72F56">
        <w:rPr>
          <w:rFonts w:ascii="Arial" w:hAnsi="Arial" w:cs="Arial"/>
          <w:b/>
          <w:sz w:val="28"/>
        </w:rPr>
        <w:instrText xml:space="preserve"> ADDIN EN.REFLIST </w:instrText>
      </w:r>
      <w:r w:rsidRPr="00C72F56">
        <w:rPr>
          <w:rFonts w:ascii="Arial" w:hAnsi="Arial" w:cs="Arial"/>
          <w:b/>
          <w:sz w:val="28"/>
        </w:rPr>
        <w:fldChar w:fldCharType="separate"/>
      </w:r>
      <w:r w:rsidRPr="00521A98">
        <w:rPr>
          <w:sz w:val="20"/>
          <w:szCs w:val="20"/>
        </w:rPr>
        <w:t>1</w:t>
      </w:r>
      <w:r w:rsidRPr="00521A98">
        <w:rPr>
          <w:sz w:val="20"/>
          <w:szCs w:val="20"/>
        </w:rPr>
        <w:tab/>
        <w:t xml:space="preserve">Dixit, M. &amp; Lazaridis, T. Free energy of hydrophilic and hydrophobic pores in lipid bilayers by free energy perturbation of a restraint. </w:t>
      </w:r>
      <w:r w:rsidRPr="00521A98">
        <w:rPr>
          <w:i/>
          <w:sz w:val="20"/>
          <w:szCs w:val="20"/>
        </w:rPr>
        <w:t>J Chem Phys</w:t>
      </w:r>
      <w:r w:rsidRPr="00521A98">
        <w:rPr>
          <w:sz w:val="20"/>
          <w:szCs w:val="20"/>
        </w:rPr>
        <w:t xml:space="preserve"> </w:t>
      </w:r>
      <w:r w:rsidRPr="00521A98">
        <w:rPr>
          <w:b/>
          <w:sz w:val="20"/>
          <w:szCs w:val="20"/>
        </w:rPr>
        <w:t>153</w:t>
      </w:r>
      <w:r w:rsidRPr="00521A98">
        <w:rPr>
          <w:sz w:val="20"/>
          <w:szCs w:val="20"/>
        </w:rPr>
        <w:t>, 054101, doi:10.1063/5.0016682 (2020).</w:t>
      </w:r>
    </w:p>
    <w:p w14:paraId="48C08464" w14:textId="77777777" w:rsidR="001210F9" w:rsidRPr="00521A98" w:rsidRDefault="001210F9" w:rsidP="001210F9">
      <w:pPr>
        <w:pStyle w:val="EndNoteBibliography"/>
        <w:spacing w:after="0"/>
        <w:ind w:left="1417" w:right="703" w:hanging="720"/>
        <w:rPr>
          <w:sz w:val="20"/>
          <w:szCs w:val="20"/>
        </w:rPr>
      </w:pPr>
      <w:r w:rsidRPr="00521A98">
        <w:rPr>
          <w:sz w:val="20"/>
          <w:szCs w:val="20"/>
        </w:rPr>
        <w:t>2</w:t>
      </w:r>
      <w:r w:rsidRPr="00521A98">
        <w:rPr>
          <w:sz w:val="20"/>
          <w:szCs w:val="20"/>
        </w:rPr>
        <w:tab/>
        <w:t xml:space="preserve">Ting, C. L., Awasthi, N., Muller, M. &amp; Hub, J. S. Metastable Prepores in Tension-Free Lipid Bilayers. </w:t>
      </w:r>
      <w:r w:rsidRPr="00521A98">
        <w:rPr>
          <w:i/>
          <w:sz w:val="20"/>
          <w:szCs w:val="20"/>
        </w:rPr>
        <w:t>Phys Rev Lett</w:t>
      </w:r>
      <w:r w:rsidRPr="00521A98">
        <w:rPr>
          <w:sz w:val="20"/>
          <w:szCs w:val="20"/>
        </w:rPr>
        <w:t xml:space="preserve"> </w:t>
      </w:r>
      <w:r w:rsidRPr="00521A98">
        <w:rPr>
          <w:b/>
          <w:sz w:val="20"/>
          <w:szCs w:val="20"/>
        </w:rPr>
        <w:t>120</w:t>
      </w:r>
      <w:r w:rsidRPr="00521A98">
        <w:rPr>
          <w:sz w:val="20"/>
          <w:szCs w:val="20"/>
        </w:rPr>
        <w:t>, 128103, doi:10.1103/PhysRevLett.120.128103 (2018).</w:t>
      </w:r>
    </w:p>
    <w:p w14:paraId="1CA3BBEF" w14:textId="77777777" w:rsidR="001210F9" w:rsidRPr="00C72F56" w:rsidRDefault="001210F9" w:rsidP="001210F9">
      <w:pPr>
        <w:pStyle w:val="EndNoteBibliography"/>
        <w:ind w:left="720" w:hanging="720"/>
      </w:pPr>
    </w:p>
    <w:p w14:paraId="55ADB4A6" w14:textId="506D7DDD" w:rsidR="00C203A3" w:rsidRDefault="001210F9" w:rsidP="001210F9">
      <w:r w:rsidRPr="00C72F56">
        <w:rPr>
          <w:rFonts w:ascii="Arial" w:hAnsi="Arial" w:cs="Arial"/>
          <w:b/>
          <w:sz w:val="28"/>
          <w:lang w:val="en-US"/>
        </w:rPr>
        <w:fldChar w:fldCharType="end"/>
      </w:r>
    </w:p>
    <w:sectPr w:rsidR="00C203A3" w:rsidSect="004B3D3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F9"/>
    <w:rsid w:val="00011547"/>
    <w:rsid w:val="001210F9"/>
    <w:rsid w:val="0036264E"/>
    <w:rsid w:val="004B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E7FDBC"/>
  <w15:chartTrackingRefBased/>
  <w15:docId w15:val="{872E4A7A-00A6-3A4B-BBD4-C86C7AC1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0F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Calibri"/>
      <w:sz w:val="22"/>
      <w:szCs w:val="22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1210F9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customStyle="1" w:styleId="EndNoteBibliography">
    <w:name w:val="EndNote Bibliography"/>
    <w:basedOn w:val="Normal"/>
    <w:link w:val="EndNoteBibliographyCar"/>
    <w:rsid w:val="001210F9"/>
    <w:pPr>
      <w:spacing w:line="240" w:lineRule="auto"/>
    </w:pPr>
    <w:rPr>
      <w:noProof/>
      <w:lang w:val="en-US"/>
    </w:rPr>
  </w:style>
  <w:style w:type="character" w:customStyle="1" w:styleId="EndNoteBibliographyCar">
    <w:name w:val="EndNote Bibliography Car"/>
    <w:basedOn w:val="DefaultParagraphFont"/>
    <w:link w:val="EndNoteBibliography"/>
    <w:rsid w:val="001210F9"/>
    <w:rPr>
      <w:rFonts w:ascii="Calibri" w:eastAsia="Calibri" w:hAnsi="Calibri" w:cs="Calibri"/>
      <w:noProof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Gilbert</dc:creator>
  <cp:keywords/>
  <dc:description/>
  <cp:lastModifiedBy>James Gilbert</cp:lastModifiedBy>
  <cp:revision>1</cp:revision>
  <dcterms:created xsi:type="dcterms:W3CDTF">2021-11-26T12:21:00Z</dcterms:created>
  <dcterms:modified xsi:type="dcterms:W3CDTF">2021-11-26T12:22:00Z</dcterms:modified>
</cp:coreProperties>
</file>