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3184C505"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22EFD633" w:rsidR="0015519A" w:rsidRPr="00505C51" w:rsidRDefault="00A24E21" w:rsidP="00D4746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Pr>
          <w:rFonts w:asciiTheme="minorHAnsi" w:hAnsiTheme="minorHAnsi"/>
        </w:rPr>
        <w:t>For most experiments, we performed as many replicates as feasible</w:t>
      </w:r>
      <w:r w:rsidR="00D47466">
        <w:rPr>
          <w:rFonts w:asciiTheme="minorHAnsi" w:hAnsiTheme="minorHAnsi"/>
        </w:rPr>
        <w:t xml:space="preserve"> and in all cases at least two biological replicates for each sample/concentration/condition.</w:t>
      </w:r>
      <w:r>
        <w:rPr>
          <w:rFonts w:asciiTheme="minorHAnsi" w:hAnsiTheme="minorHAnsi"/>
        </w:rPr>
        <w:t xml:space="preserve"> </w:t>
      </w:r>
    </w:p>
    <w:p w14:paraId="6207056E" w14:textId="65F91720"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6DEC9B4" w:rsidR="00B330BD" w:rsidRDefault="00A24E2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all plots all biological replicates are shown as individual lines (Fig. 1C) or individual circles (Fig. 2D, 2E, 3B, 4E). When summary statistics are shown, such as the heatmap in Fig. 3C and median + interquartile range (Fig. 3B</w:t>
      </w:r>
      <w:r w:rsidR="001E6FF3">
        <w:rPr>
          <w:rFonts w:asciiTheme="minorHAnsi" w:hAnsiTheme="minorHAnsi"/>
        </w:rPr>
        <w:t>, S2E, S3D</w:t>
      </w:r>
      <w:r>
        <w:rPr>
          <w:rFonts w:asciiTheme="minorHAnsi" w:hAnsiTheme="minorHAnsi"/>
        </w:rPr>
        <w:t xml:space="preserve">) they </w:t>
      </w:r>
      <w:r w:rsidR="00D47466">
        <w:rPr>
          <w:rFonts w:asciiTheme="minorHAnsi" w:hAnsiTheme="minorHAnsi"/>
        </w:rPr>
        <w:t xml:space="preserve">are </w:t>
      </w:r>
      <w:r>
        <w:rPr>
          <w:rFonts w:asciiTheme="minorHAnsi" w:hAnsiTheme="minorHAnsi"/>
        </w:rPr>
        <w:t xml:space="preserve">described in the figure legend.   </w:t>
      </w:r>
    </w:p>
    <w:p w14:paraId="42D27393" w14:textId="6D0CEA18" w:rsidR="00A24E21" w:rsidRDefault="00A24E2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B5DDC1C" w14:textId="3BF04F91" w:rsidR="00D47466" w:rsidRDefault="00D47466" w:rsidP="00D4746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sequencing analysis, e</w:t>
      </w:r>
      <w:r>
        <w:rPr>
          <w:rFonts w:asciiTheme="minorHAnsi" w:hAnsiTheme="minorHAnsi"/>
        </w:rPr>
        <w:t>xperimental samples with less than 25 aligned reads sequenced were excluded</w:t>
      </w:r>
      <w:r>
        <w:rPr>
          <w:rFonts w:asciiTheme="minorHAnsi" w:hAnsiTheme="minorHAnsi"/>
        </w:rPr>
        <w:t>.</w:t>
      </w:r>
    </w:p>
    <w:p w14:paraId="237D862B" w14:textId="3AD20E1E" w:rsidR="00D47466" w:rsidRDefault="00D4746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431C7E4" w14:textId="5DC1E3BB" w:rsidR="00A24E21" w:rsidRPr="00125190" w:rsidRDefault="00A24E2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sequencing data is publicly available on GEO at accession number GSE172118 as indicated on lines 476–7.</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03BB698" w:rsidR="0015519A" w:rsidRPr="00505C51" w:rsidRDefault="00A24E2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presented the raw data in all figures. In some cases, as described above, we also show summaries. </w:t>
      </w:r>
      <w:r w:rsidR="001E6FF3">
        <w:rPr>
          <w:rFonts w:asciiTheme="minorHAnsi" w:hAnsiTheme="minorHAnsi"/>
          <w:sz w:val="22"/>
          <w:szCs w:val="22"/>
        </w:rPr>
        <w:t>For Fig</w:t>
      </w:r>
      <w:r w:rsidR="001E6FF3">
        <w:rPr>
          <w:rFonts w:asciiTheme="minorHAnsi" w:hAnsiTheme="minorHAnsi"/>
          <w:sz w:val="22"/>
          <w:szCs w:val="22"/>
        </w:rPr>
        <w:t>.</w:t>
      </w:r>
      <w:r w:rsidR="001E6FF3">
        <w:rPr>
          <w:rFonts w:asciiTheme="minorHAnsi" w:hAnsiTheme="minorHAnsi"/>
          <w:sz w:val="22"/>
          <w:szCs w:val="22"/>
        </w:rPr>
        <w:t xml:space="preserve"> 3B, S2E and S3D the median and interquartile range are also displayed in addition to raw data.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0CF31B9" w:rsidR="00BC3CCE" w:rsidRPr="00505C51" w:rsidRDefault="00A24E2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the clinical samples shown in Fig. 2E the nature of the samples  (positive, negative, and viral Ct) was masked at the origin and only revealed to us after analysis.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3DB178F" w:rsidR="00BC3CCE" w:rsidRDefault="00E95E7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Uncropped gels </w:t>
      </w:r>
      <w:r w:rsidR="00C404DB">
        <w:rPr>
          <w:rFonts w:asciiTheme="minorHAnsi" w:hAnsiTheme="minorHAnsi"/>
          <w:sz w:val="22"/>
          <w:szCs w:val="22"/>
        </w:rPr>
        <w:t xml:space="preserve">or </w:t>
      </w:r>
      <w:r>
        <w:rPr>
          <w:rFonts w:asciiTheme="minorHAnsi" w:hAnsiTheme="minorHAnsi"/>
          <w:sz w:val="22"/>
          <w:szCs w:val="22"/>
        </w:rPr>
        <w:t xml:space="preserve">Fig. 1E, 2B, 4B, and 4D are provided as source data. </w:t>
      </w:r>
    </w:p>
    <w:p w14:paraId="27A6E1E3" w14:textId="77777777" w:rsidR="00C404DB" w:rsidRDefault="00C404DB" w:rsidP="00C404D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2C5A865A" w:rsidR="00A62B52" w:rsidRPr="00406FF4" w:rsidRDefault="00C404DB" w:rsidP="00334AA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Analysis code to process sequencing data is included</w:t>
      </w:r>
      <w:r>
        <w:rPr>
          <w:rFonts w:asciiTheme="minorHAnsi" w:hAnsiTheme="minorHAnsi"/>
          <w:sz w:val="22"/>
          <w:szCs w:val="22"/>
        </w:rPr>
        <w:t>.</w:t>
      </w: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6B27D" w14:textId="77777777" w:rsidR="001B69F4" w:rsidRDefault="001B69F4" w:rsidP="004215FE">
      <w:r>
        <w:separator/>
      </w:r>
    </w:p>
  </w:endnote>
  <w:endnote w:type="continuationSeparator" w:id="0">
    <w:p w14:paraId="526B9A9C" w14:textId="77777777" w:rsidR="001B69F4" w:rsidRDefault="001B69F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09DFB" w14:textId="77777777" w:rsidR="001B69F4" w:rsidRDefault="001B69F4" w:rsidP="004215FE">
      <w:r>
        <w:separator/>
      </w:r>
    </w:p>
  </w:footnote>
  <w:footnote w:type="continuationSeparator" w:id="0">
    <w:p w14:paraId="7502CC31" w14:textId="77777777" w:rsidR="001B69F4" w:rsidRDefault="001B69F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0FD4"/>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69F4"/>
    <w:rsid w:val="001E1D59"/>
    <w:rsid w:val="001E6FF3"/>
    <w:rsid w:val="00212F30"/>
    <w:rsid w:val="00217B9E"/>
    <w:rsid w:val="002336C6"/>
    <w:rsid w:val="00241081"/>
    <w:rsid w:val="00266462"/>
    <w:rsid w:val="002A068D"/>
    <w:rsid w:val="002A0ED1"/>
    <w:rsid w:val="002A7487"/>
    <w:rsid w:val="00307F5D"/>
    <w:rsid w:val="003248ED"/>
    <w:rsid w:val="00334AA4"/>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3D64"/>
    <w:rsid w:val="009D0D28"/>
    <w:rsid w:val="009E6ACE"/>
    <w:rsid w:val="009E7B13"/>
    <w:rsid w:val="00A11EC6"/>
    <w:rsid w:val="00A131BD"/>
    <w:rsid w:val="00A24E21"/>
    <w:rsid w:val="00A32E20"/>
    <w:rsid w:val="00A5368C"/>
    <w:rsid w:val="00A62B52"/>
    <w:rsid w:val="00A84B3E"/>
    <w:rsid w:val="00AB5612"/>
    <w:rsid w:val="00AC49AA"/>
    <w:rsid w:val="00AC7A9D"/>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04DB"/>
    <w:rsid w:val="00C42ECB"/>
    <w:rsid w:val="00C52A77"/>
    <w:rsid w:val="00C820B0"/>
    <w:rsid w:val="00CC6EF3"/>
    <w:rsid w:val="00CD6AEC"/>
    <w:rsid w:val="00CE6849"/>
    <w:rsid w:val="00CF4BBE"/>
    <w:rsid w:val="00CF6CB5"/>
    <w:rsid w:val="00D10224"/>
    <w:rsid w:val="00D44612"/>
    <w:rsid w:val="00D46B74"/>
    <w:rsid w:val="00D47466"/>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95E72"/>
    <w:rsid w:val="00ED346E"/>
    <w:rsid w:val="00EF7423"/>
    <w:rsid w:val="00F27DEC"/>
    <w:rsid w:val="00F3344F"/>
    <w:rsid w:val="00F60CF4"/>
    <w:rsid w:val="00F61E86"/>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4C89C32-6F8B-8746-861F-12635053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936643665">
      <w:bodyDiv w:val="1"/>
      <w:marLeft w:val="0"/>
      <w:marRight w:val="0"/>
      <w:marTop w:val="0"/>
      <w:marBottom w:val="0"/>
      <w:divBdr>
        <w:top w:val="none" w:sz="0" w:space="0" w:color="auto"/>
        <w:left w:val="none" w:sz="0" w:space="0" w:color="auto"/>
        <w:bottom w:val="none" w:sz="0" w:space="0" w:color="auto"/>
        <w:right w:val="none" w:sz="0" w:space="0" w:color="auto"/>
      </w:divBdr>
      <w:divsChild>
        <w:div w:id="1780372587">
          <w:marLeft w:val="0"/>
          <w:marRight w:val="0"/>
          <w:marTop w:val="0"/>
          <w:marBottom w:val="0"/>
          <w:divBdr>
            <w:top w:val="none" w:sz="0" w:space="0" w:color="auto"/>
            <w:left w:val="none" w:sz="0" w:space="0" w:color="auto"/>
            <w:bottom w:val="none" w:sz="0" w:space="0" w:color="auto"/>
            <w:right w:val="none" w:sz="0" w:space="0" w:color="auto"/>
          </w:divBdr>
          <w:divsChild>
            <w:div w:id="1381831557">
              <w:marLeft w:val="0"/>
              <w:marRight w:val="0"/>
              <w:marTop w:val="0"/>
              <w:marBottom w:val="0"/>
              <w:divBdr>
                <w:top w:val="none" w:sz="0" w:space="0" w:color="auto"/>
                <w:left w:val="none" w:sz="0" w:space="0" w:color="auto"/>
                <w:bottom w:val="none" w:sz="0" w:space="0" w:color="auto"/>
                <w:right w:val="none" w:sz="0" w:space="0" w:color="auto"/>
              </w:divBdr>
              <w:divsChild>
                <w:div w:id="11462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883514338">
      <w:bodyDiv w:val="1"/>
      <w:marLeft w:val="0"/>
      <w:marRight w:val="0"/>
      <w:marTop w:val="0"/>
      <w:marBottom w:val="0"/>
      <w:divBdr>
        <w:top w:val="none" w:sz="0" w:space="0" w:color="auto"/>
        <w:left w:val="none" w:sz="0" w:space="0" w:color="auto"/>
        <w:bottom w:val="none" w:sz="0" w:space="0" w:color="auto"/>
        <w:right w:val="none" w:sz="0" w:space="0" w:color="auto"/>
      </w:divBdr>
      <w:divsChild>
        <w:div w:id="1568111417">
          <w:marLeft w:val="0"/>
          <w:marRight w:val="0"/>
          <w:marTop w:val="0"/>
          <w:marBottom w:val="0"/>
          <w:divBdr>
            <w:top w:val="none" w:sz="0" w:space="0" w:color="auto"/>
            <w:left w:val="none" w:sz="0" w:space="0" w:color="auto"/>
            <w:bottom w:val="none" w:sz="0" w:space="0" w:color="auto"/>
            <w:right w:val="none" w:sz="0" w:space="0" w:color="auto"/>
          </w:divBdr>
          <w:divsChild>
            <w:div w:id="930044927">
              <w:marLeft w:val="0"/>
              <w:marRight w:val="0"/>
              <w:marTop w:val="0"/>
              <w:marBottom w:val="0"/>
              <w:divBdr>
                <w:top w:val="none" w:sz="0" w:space="0" w:color="auto"/>
                <w:left w:val="none" w:sz="0" w:space="0" w:color="auto"/>
                <w:bottom w:val="none" w:sz="0" w:space="0" w:color="auto"/>
                <w:right w:val="none" w:sz="0" w:space="0" w:color="auto"/>
              </w:divBdr>
              <w:divsChild>
                <w:div w:id="178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Bonasio, Roberto</cp:lastModifiedBy>
  <cp:revision>36</cp:revision>
  <dcterms:created xsi:type="dcterms:W3CDTF">2017-06-13T14:43:00Z</dcterms:created>
  <dcterms:modified xsi:type="dcterms:W3CDTF">2021-05-20T03:29:00Z</dcterms:modified>
</cp:coreProperties>
</file>