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C6C4" w14:textId="77777777" w:rsidR="00253A1C" w:rsidRDefault="00253A1C">
      <w:pPr>
        <w:rPr>
          <w:color w:val="1D1C1D"/>
          <w:sz w:val="23"/>
          <w:szCs w:val="23"/>
          <w:shd w:val="clear" w:color="auto" w:fill="F8F8F8"/>
        </w:rPr>
      </w:pPr>
    </w:p>
    <w:tbl>
      <w:tblPr>
        <w:tblStyle w:val="a"/>
        <w:tblW w:w="12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235"/>
        <w:gridCol w:w="1935"/>
        <w:gridCol w:w="3135"/>
        <w:gridCol w:w="4215"/>
      </w:tblGrid>
      <w:tr w:rsidR="00253A1C" w14:paraId="685A54A0" w14:textId="77777777">
        <w:trPr>
          <w:trHeight w:val="430"/>
        </w:trPr>
        <w:tc>
          <w:tcPr>
            <w:tcW w:w="8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355A" w14:textId="77777777" w:rsidR="00253A1C" w:rsidRDefault="00CD37E9">
            <w:pPr>
              <w:rPr>
                <w:rFonts w:ascii="Calibri" w:eastAsia="Calibri" w:hAnsi="Calibri" w:cs="Calibri"/>
                <w:b/>
                <w:color w:val="1D1C1D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</w:rPr>
              <w:t>Lifebrain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</w:rPr>
              <w:t xml:space="preserve"> Consortium (</w:t>
            </w:r>
            <w:hyperlink r:id="rId4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http://www.lifebrain.uio.no/about/</w:t>
              </w:r>
            </w:hyperlink>
            <w:r>
              <w:rPr>
                <w:rFonts w:ascii="Calibri" w:eastAsia="Calibri" w:hAnsi="Calibri" w:cs="Calibri"/>
                <w:b/>
                <w:color w:val="1D1C1D"/>
              </w:rPr>
              <w:t>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A9F7" w14:textId="77777777" w:rsidR="00253A1C" w:rsidRDefault="00253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D1C1D"/>
                <w:sz w:val="23"/>
                <w:szCs w:val="23"/>
                <w:shd w:val="clear" w:color="auto" w:fill="F8F8F8"/>
              </w:rPr>
            </w:pPr>
          </w:p>
        </w:tc>
      </w:tr>
      <w:tr w:rsidR="00253A1C" w14:paraId="05B5AE23" w14:textId="77777777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6D8A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LCBC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4B28" w14:textId="77777777" w:rsidR="00253A1C" w:rsidRDefault="00CD37E9">
            <w:pPr>
              <w:rPr>
                <w:rFonts w:ascii="Calibri" w:eastAsia="Calibri" w:hAnsi="Calibri" w:cs="Calibri"/>
                <w:color w:val="1D1C1D"/>
                <w:u w:val="single"/>
              </w:rPr>
            </w:pP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http://www.oslobrains.no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1978" w14:textId="77777777" w:rsidR="00253A1C" w:rsidRDefault="00CD3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>Kristine B. Walhovd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590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k.b.walhovd@psykologi.uio.no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9E68" w14:textId="77777777" w:rsidR="00253A1C" w:rsidRDefault="00CD37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D1C1D"/>
              </w:rPr>
              <w:t>Norwegian Regional Committee for Medical and Health Research Ethic; Regional Ethical Committee of South Norway</w:t>
            </w:r>
          </w:p>
        </w:tc>
      </w:tr>
      <w:tr w:rsidR="00253A1C" w14:paraId="48098360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2A97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BETULA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AD56" w14:textId="77777777" w:rsidR="00253A1C" w:rsidRDefault="00CD37E9">
            <w:pPr>
              <w:rPr>
                <w:rFonts w:ascii="Calibri" w:eastAsia="Calibri" w:hAnsi="Calibri" w:cs="Calibri"/>
                <w:color w:val="1D1C1D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http://www.ufbi.umu.se/english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84D9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>Lars Nyberg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530C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lars.nyberg@umu.se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C183" w14:textId="77777777" w:rsidR="00253A1C" w:rsidRDefault="00CD37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D1C1D"/>
              </w:rPr>
              <w:t xml:space="preserve">Regional Ethical Vetting Board at </w:t>
            </w:r>
            <w:proofErr w:type="spellStart"/>
            <w:r>
              <w:rPr>
                <w:rFonts w:ascii="Calibri" w:eastAsia="Calibri" w:hAnsi="Calibri" w:cs="Calibri"/>
                <w:color w:val="1D1C1D"/>
              </w:rPr>
              <w:t>Umeå</w:t>
            </w:r>
            <w:proofErr w:type="spellEnd"/>
            <w:r>
              <w:rPr>
                <w:rFonts w:ascii="Calibri" w:eastAsia="Calibri" w:hAnsi="Calibri" w:cs="Calibri"/>
                <w:color w:val="1D1C1D"/>
              </w:rPr>
              <w:t xml:space="preserve"> University</w:t>
            </w:r>
          </w:p>
        </w:tc>
      </w:tr>
      <w:tr w:rsidR="00253A1C" w14:paraId="3FFB5F96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C9FA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BASE-II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35F7" w14:textId="77777777" w:rsidR="00253A1C" w:rsidRDefault="00CD37E9">
            <w:pPr>
              <w:rPr>
                <w:rFonts w:ascii="Calibri" w:eastAsia="Calibri" w:hAnsi="Calibri" w:cs="Calibri"/>
                <w:color w:val="1D1C1D"/>
                <w:u w:val="single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https://www.mpib-berlin.mpg.de/en/research/lifespan-psychology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1CC5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>Ulman Lindenberger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9BD1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lindenberger@mpib-berlin.mpg.de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6A22" w14:textId="77777777" w:rsidR="00253A1C" w:rsidRDefault="00CD37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Ethics committee of the </w:t>
            </w:r>
            <w:proofErr w:type="spellStart"/>
            <w:r>
              <w:rPr>
                <w:rFonts w:ascii="Calibri" w:eastAsia="Calibri" w:hAnsi="Calibri" w:cs="Calibri"/>
              </w:rPr>
              <w:t>Charité-Universitätsmedizin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Berlin</w:t>
            </w:r>
          </w:p>
        </w:tc>
      </w:tr>
      <w:tr w:rsidR="00253A1C" w14:paraId="6BF3C68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D10A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Cam-CAN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3469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https://www.cam-can.org/</w:t>
              </w:r>
            </w:hyperlink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A0CD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>Lorraine K. Tyler &amp; Richard He</w:t>
            </w:r>
            <w:r>
              <w:rPr>
                <w:rFonts w:ascii="Calibri" w:eastAsia="Calibri" w:hAnsi="Calibri" w:cs="Calibri"/>
                <w:color w:val="1D1C1D"/>
              </w:rPr>
              <w:t>nson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873B" w14:textId="77777777" w:rsidR="00253A1C" w:rsidRDefault="00CD37E9">
            <w:pPr>
              <w:rPr>
                <w:rFonts w:ascii="Calibri" w:eastAsia="Calibri" w:hAnsi="Calibri" w:cs="Calibri"/>
                <w:color w:val="1D1C1D"/>
              </w:rPr>
            </w:pPr>
            <w:hyperlink r:id="rId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lktyler@csl.psychol.cam.ac.uk</w:t>
              </w:r>
            </w:hyperlink>
            <w:r>
              <w:rPr>
                <w:rFonts w:ascii="Calibri" w:eastAsia="Calibri" w:hAnsi="Calibri" w:cs="Calibri"/>
              </w:rPr>
              <w:t xml:space="preserve"> &amp; </w:t>
            </w:r>
            <w:hyperlink r:id="rId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rik.henson@mrc-cbu.cam.ac.uk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A318" w14:textId="77777777" w:rsidR="00253A1C" w:rsidRDefault="00CD37E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Cambridgeshire</w:t>
            </w:r>
            <w:proofErr w:type="spellEnd"/>
            <w:r>
              <w:rPr>
                <w:rFonts w:ascii="Calibri" w:eastAsia="Calibri" w:hAnsi="Calibri" w:cs="Calibri"/>
              </w:rPr>
              <w:t xml:space="preserve"> 2 Research Ethics Committee</w:t>
            </w:r>
          </w:p>
        </w:tc>
      </w:tr>
      <w:tr w:rsidR="00253A1C" w:rsidRPr="00CD37E9" w14:paraId="7F6480AD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1293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UB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54E9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http://www.ub.edu/bbslab/bbslab/</w:t>
              </w:r>
            </w:hyperlink>
            <w:r>
              <w:rPr>
                <w:rFonts w:ascii="Calibri" w:eastAsia="Calibri" w:hAnsi="Calibri" w:cs="Calibri"/>
                <w:color w:val="1D1C1D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61BD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 xml:space="preserve">David </w:t>
            </w:r>
            <w:proofErr w:type="spellStart"/>
            <w:r>
              <w:rPr>
                <w:rFonts w:ascii="Calibri" w:eastAsia="Calibri" w:hAnsi="Calibri" w:cs="Calibri"/>
                <w:color w:val="1D1C1D"/>
              </w:rPr>
              <w:t>Bartrés</w:t>
            </w:r>
            <w:proofErr w:type="spellEnd"/>
            <w:r>
              <w:rPr>
                <w:rFonts w:ascii="Calibri" w:eastAsia="Calibri" w:hAnsi="Calibri" w:cs="Calibri"/>
                <w:color w:val="1D1C1D"/>
              </w:rPr>
              <w:t>-Faz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5A37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dbartres@ub.edu</w:t>
              </w:r>
            </w:hyperlink>
            <w:r>
              <w:rPr>
                <w:rFonts w:ascii="Calibri" w:eastAsia="Calibri" w:hAnsi="Calibri" w:cs="Calibri"/>
                <w:color w:val="1D1C1D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BF8E" w14:textId="77777777" w:rsidR="00253A1C" w:rsidRPr="00CD37E9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lang w:val="es-ES"/>
              </w:rPr>
            </w:pPr>
            <w:r w:rsidRPr="00CD37E9">
              <w:rPr>
                <w:rFonts w:ascii="Calibri" w:eastAsia="Calibri" w:hAnsi="Calibri" w:cs="Calibri"/>
                <w:lang w:val="es-ES"/>
              </w:rPr>
              <w:t xml:space="preserve">Comisión de Bioética de la Universidad de Barcelona and Hospital </w:t>
            </w:r>
            <w:proofErr w:type="spellStart"/>
            <w:r w:rsidRPr="00CD37E9">
              <w:rPr>
                <w:rFonts w:ascii="Calibri" w:eastAsia="Calibri" w:hAnsi="Calibri" w:cs="Calibri"/>
                <w:lang w:val="es-ES"/>
              </w:rPr>
              <w:t>Clinic</w:t>
            </w:r>
            <w:proofErr w:type="spellEnd"/>
          </w:p>
        </w:tc>
      </w:tr>
      <w:tr w:rsidR="00253A1C" w14:paraId="435FB2D2" w14:textId="7777777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61BC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D1C1D"/>
              </w:rPr>
            </w:pPr>
            <w:r>
              <w:rPr>
                <w:rFonts w:ascii="Calibri" w:eastAsia="Calibri" w:hAnsi="Calibri" w:cs="Calibri"/>
                <w:b/>
                <w:color w:val="1D1C1D"/>
              </w:rPr>
              <w:t>AIBL*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50EB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https://aibl.csiro.au/research/</w:t>
              </w:r>
            </w:hyperlink>
            <w:r>
              <w:rPr>
                <w:rFonts w:ascii="Calibri" w:eastAsia="Calibri" w:hAnsi="Calibri" w:cs="Calibri"/>
                <w:color w:val="1D1C1D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4F96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r>
              <w:rPr>
                <w:rFonts w:ascii="Calibri" w:eastAsia="Calibri" w:hAnsi="Calibri" w:cs="Calibri"/>
                <w:color w:val="1D1C1D"/>
              </w:rPr>
              <w:t>Christopher Rowe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3663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1D1C1D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christopher.rowe@au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t>stin.org.au</w:t>
              </w:r>
            </w:hyperlink>
            <w:r>
              <w:rPr>
                <w:rFonts w:ascii="Calibri" w:eastAsia="Calibri" w:hAnsi="Calibri" w:cs="Calibri"/>
                <w:color w:val="1D1C1D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4869" w14:textId="77777777" w:rsidR="00253A1C" w:rsidRDefault="00CD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nstitutional ethics committees of Austin Health, </w:t>
            </w:r>
            <w:proofErr w:type="spellStart"/>
            <w:r>
              <w:rPr>
                <w:rFonts w:ascii="Calibri" w:eastAsia="Calibri" w:hAnsi="Calibri" w:cs="Calibri"/>
              </w:rPr>
              <w:t>StVincent’s</w:t>
            </w:r>
            <w:proofErr w:type="spellEnd"/>
            <w:r>
              <w:rPr>
                <w:rFonts w:ascii="Calibri" w:eastAsia="Calibri" w:hAnsi="Calibri" w:cs="Calibri"/>
              </w:rPr>
              <w:t xml:space="preserve"> Health, Hollywood Private Hospital and Edith Cowan University</w:t>
            </w:r>
          </w:p>
        </w:tc>
      </w:tr>
    </w:tbl>
    <w:p w14:paraId="674C2206" w14:textId="00116CEF" w:rsidR="00253A1C" w:rsidRDefault="00253A1C">
      <w:pPr>
        <w:jc w:val="both"/>
        <w:rPr>
          <w:rFonts w:ascii="Calibri" w:eastAsia="Calibri" w:hAnsi="Calibri" w:cs="Calibri"/>
          <w:color w:val="1D1C1D"/>
        </w:rPr>
      </w:pPr>
    </w:p>
    <w:sectPr w:rsidR="00253A1C">
      <w:pgSz w:w="15840" w:h="12240" w:orient="landscape"/>
      <w:pgMar w:top="1440" w:right="41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TM1MzI0NDMyMjFV0lEKTi0uzszPAykwrAUAT0EkbiwAAAA="/>
  </w:docVars>
  <w:rsids>
    <w:rsidRoot w:val="00253A1C"/>
    <w:rsid w:val="00253A1C"/>
    <w:rsid w:val="00C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7374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.nyberg@umu.se" TargetMode="External"/><Relationship Id="rId13" Type="http://schemas.openxmlformats.org/officeDocument/2006/relationships/hyperlink" Target="mailto:rik.henson@mrc-cbu.cam.ac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fbi.umu.se/english" TargetMode="External"/><Relationship Id="rId12" Type="http://schemas.openxmlformats.org/officeDocument/2006/relationships/hyperlink" Target="mailto:lktyler@csl.psychol.cam.ac.uk" TargetMode="External"/><Relationship Id="rId17" Type="http://schemas.openxmlformats.org/officeDocument/2006/relationships/hyperlink" Target="mailto:christopher.rowe@austin.org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ibl.csiro.au/research/" TargetMode="External"/><Relationship Id="rId1" Type="http://schemas.openxmlformats.org/officeDocument/2006/relationships/styles" Target="styles.xml"/><Relationship Id="rId6" Type="http://schemas.openxmlformats.org/officeDocument/2006/relationships/hyperlink" Target="mailto:k.b.walhovd@psykologi.uio.no" TargetMode="External"/><Relationship Id="rId11" Type="http://schemas.openxmlformats.org/officeDocument/2006/relationships/hyperlink" Target="https://www.cam-can.org/" TargetMode="External"/><Relationship Id="rId5" Type="http://schemas.openxmlformats.org/officeDocument/2006/relationships/hyperlink" Target="http://www.oslobrains.no/" TargetMode="External"/><Relationship Id="rId15" Type="http://schemas.openxmlformats.org/officeDocument/2006/relationships/hyperlink" Target="mailto:dbartres@ub.edu" TargetMode="External"/><Relationship Id="rId10" Type="http://schemas.openxmlformats.org/officeDocument/2006/relationships/hyperlink" Target="mailto:lindenberger@mpib-berlin.mpg.d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ifebrain.uio.no/about/" TargetMode="External"/><Relationship Id="rId9" Type="http://schemas.openxmlformats.org/officeDocument/2006/relationships/hyperlink" Target="https://www.mpib-berlin.mpg.de/en/research/lifespan-psychology" TargetMode="External"/><Relationship Id="rId14" Type="http://schemas.openxmlformats.org/officeDocument/2006/relationships/hyperlink" Target="http://www.ub.edu/bbslab/bbs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2021-09-27T20:02:00Z</dcterms:created>
  <dcterms:modified xsi:type="dcterms:W3CDTF">2021-09-27T20:02:00Z</dcterms:modified>
</cp:coreProperties>
</file>