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93B1" w14:textId="77777777" w:rsidR="007474DE" w:rsidRPr="005370A5" w:rsidRDefault="007474DE" w:rsidP="007474DE">
      <w:pPr>
        <w:rPr>
          <w:rFonts w:ascii="Arial" w:hAnsi="Arial" w:cs="Arial"/>
          <w:noProof/>
        </w:rPr>
      </w:pPr>
    </w:p>
    <w:tbl>
      <w:tblPr>
        <w:tblW w:w="78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1701"/>
        <w:gridCol w:w="1701"/>
        <w:gridCol w:w="1985"/>
      </w:tblGrid>
      <w:tr w:rsidR="007474DE" w:rsidRPr="005370A5" w14:paraId="7F29C4AD" w14:textId="77777777" w:rsidTr="00AD1293">
        <w:trPr>
          <w:trHeight w:val="441"/>
        </w:trPr>
        <w:tc>
          <w:tcPr>
            <w:tcW w:w="24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9BBB7A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Variable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1807C8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NPR</w:t>
            </w:r>
          </w:p>
          <w:p w14:paraId="7935DCC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(n=90)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263655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HPR</w:t>
            </w:r>
          </w:p>
          <w:p w14:paraId="5A3339C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(n=65)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A3C879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P value</w:t>
            </w:r>
          </w:p>
        </w:tc>
      </w:tr>
      <w:tr w:rsidR="007474DE" w:rsidRPr="005370A5" w14:paraId="6989978F" w14:textId="77777777" w:rsidTr="00AD1293">
        <w:trPr>
          <w:trHeight w:val="340"/>
        </w:trPr>
        <w:tc>
          <w:tcPr>
            <w:tcW w:w="24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06B1C8F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Age, y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833493B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59±13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28D2783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61±11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C31B21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0.171</w:t>
            </w:r>
          </w:p>
        </w:tc>
      </w:tr>
      <w:tr w:rsidR="007474DE" w:rsidRPr="005370A5" w14:paraId="3A598276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E88312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Male, n(%)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9D3583A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78 (87)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BEC6A7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50 (77)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7BDE07A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0.115</w:t>
            </w:r>
          </w:p>
        </w:tc>
      </w:tr>
      <w:tr w:rsidR="007474DE" w:rsidRPr="005370A5" w14:paraId="20469C97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6EEB00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Weight,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DE4ABA0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74±12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8990F3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70±16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2E96EA6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0.077</w:t>
            </w:r>
          </w:p>
        </w:tc>
      </w:tr>
      <w:tr w:rsidR="007474DE" w:rsidRPr="005370A5" w14:paraId="760BFCAD" w14:textId="77777777" w:rsidTr="00AD1293">
        <w:trPr>
          <w:trHeight w:val="441"/>
        </w:trPr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F20EDE" w14:textId="77777777" w:rsidR="007474DE" w:rsidRPr="005370A5" w:rsidRDefault="007474DE" w:rsidP="00AD1293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Medical history, n(%)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431357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EDCCF6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80D6C99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</w:tr>
      <w:tr w:rsidR="007474DE" w:rsidRPr="005370A5" w14:paraId="4472EA69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4E9638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Smoking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89CBE83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58 (68)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0457A76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34 (56)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477D6A9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0.123</w:t>
            </w:r>
          </w:p>
        </w:tc>
      </w:tr>
      <w:tr w:rsidR="007474DE" w:rsidRPr="005370A5" w14:paraId="22E2EB96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7978FE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Hypertension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C77FE2F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45 (51)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25F418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40 (62)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623DA0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0.164</w:t>
            </w:r>
          </w:p>
        </w:tc>
      </w:tr>
      <w:tr w:rsidR="007474DE" w:rsidRPr="005370A5" w14:paraId="58600D88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674966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Diabetes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1BB077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19 (22)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F1A71D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18 (28)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48D3612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0.397</w:t>
            </w:r>
          </w:p>
        </w:tc>
      </w:tr>
      <w:tr w:rsidR="007474DE" w:rsidRPr="005370A5" w14:paraId="5AA5CDD3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7F3EEB3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Prior 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4193020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15 (17)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558396E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10 (16)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4A009D4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0.809</w:t>
            </w:r>
          </w:p>
        </w:tc>
      </w:tr>
      <w:tr w:rsidR="007474DE" w:rsidRPr="005370A5" w14:paraId="70ADE454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5D6004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Prior PCI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DD486F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9 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D4AAB43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7 (11)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4991B02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0.919</w:t>
            </w:r>
          </w:p>
        </w:tc>
      </w:tr>
      <w:tr w:rsidR="007474DE" w:rsidRPr="005370A5" w14:paraId="1C6CABC4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A1D6B1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Prior CABG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5A245DF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D5F40C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 (2)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A45A23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0.224</w:t>
            </w:r>
          </w:p>
        </w:tc>
      </w:tr>
      <w:tr w:rsidR="007474DE" w:rsidRPr="005370A5" w14:paraId="710BAEE5" w14:textId="77777777" w:rsidTr="00AD1293">
        <w:trPr>
          <w:trHeight w:val="441"/>
        </w:trPr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0062FE2" w14:textId="77777777" w:rsidR="007474DE" w:rsidRPr="005370A5" w:rsidRDefault="007474DE" w:rsidP="00AD1293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Medications, n(%)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867B4F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D97171E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85E9F22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</w:tr>
      <w:tr w:rsidR="007474DE" w:rsidRPr="005370A5" w14:paraId="7B9B5BA1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41755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Statins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23F3EAF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90 (100)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F547C44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64 (100)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7301B7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NA</w:t>
            </w:r>
          </w:p>
        </w:tc>
      </w:tr>
      <w:tr w:rsidR="007474DE" w:rsidRPr="005370A5" w14:paraId="4AB30637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2172BC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ACE inhibitors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DF7F1C6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73 (81)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C03096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46 (73)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B8C916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0.236</w:t>
            </w:r>
          </w:p>
        </w:tc>
      </w:tr>
      <w:tr w:rsidR="007474DE" w:rsidRPr="005370A5" w14:paraId="51D4132D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102581A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Beta-blocker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1FABB6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64 (71)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AF45613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50 (78)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A971A2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0.328</w:t>
            </w:r>
          </w:p>
        </w:tc>
      </w:tr>
      <w:tr w:rsidR="007474DE" w:rsidRPr="005370A5" w14:paraId="62B40037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F0959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Nitrate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BA79F7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33 (37)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89C86DF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20 (32)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7EEE42A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0.529</w:t>
            </w:r>
          </w:p>
        </w:tc>
      </w:tr>
      <w:tr w:rsidR="007474DE" w:rsidRPr="005370A5" w14:paraId="6EDBA121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E79197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PPI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6D2E21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51 (57)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339645B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40 (62)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CBA73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0.468</w:t>
            </w:r>
          </w:p>
        </w:tc>
      </w:tr>
      <w:tr w:rsidR="007474DE" w:rsidRPr="005370A5" w14:paraId="6C74B2EB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AC1643F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Diuretic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2FCF6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35 (39)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D358342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20 (31)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8F93BB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0.330</w:t>
            </w:r>
          </w:p>
        </w:tc>
      </w:tr>
      <w:tr w:rsidR="007474DE" w:rsidRPr="005370A5" w14:paraId="041C4D53" w14:textId="77777777" w:rsidTr="00AD1293">
        <w:trPr>
          <w:trHeight w:val="44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400E099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Angiotensin</w:t>
            </w:r>
            <w:r w:rsidRPr="005370A5">
              <w:rPr>
                <w:rFonts w:ascii="宋体" w:eastAsia="宋体" w:hAnsi="宋体" w:cs="宋体" w:hint="eastAsia"/>
                <w:sz w:val="20"/>
                <w:szCs w:val="21"/>
              </w:rPr>
              <w:t>Ⅱ</w:t>
            </w:r>
            <w:r w:rsidRPr="005370A5">
              <w:rPr>
                <w:rFonts w:ascii="Arial" w:hAnsi="Arial" w:cs="Arial"/>
                <w:sz w:val="20"/>
                <w:szCs w:val="21"/>
              </w:rPr>
              <w:t>blocker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0B537E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33 (37)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2E8F7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17 (27)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C423C9E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0.187</w:t>
            </w:r>
          </w:p>
        </w:tc>
      </w:tr>
      <w:tr w:rsidR="007474DE" w:rsidRPr="005370A5" w14:paraId="247F7127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CCF1E0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Insulin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0C0BBB4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6 (7)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CEDC03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9 (14)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7F3869A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0.127</w:t>
            </w:r>
          </w:p>
        </w:tc>
      </w:tr>
      <w:tr w:rsidR="007474DE" w:rsidRPr="005370A5" w14:paraId="5E3A1452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824A94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Hypoglycemics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17EE6E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10 (11)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C6D0B2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10 (15)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E51ABD6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0.412</w:t>
            </w:r>
          </w:p>
        </w:tc>
      </w:tr>
      <w:tr w:rsidR="007474DE" w:rsidRPr="005370A5" w14:paraId="715A708B" w14:textId="77777777" w:rsidTr="00AD1293">
        <w:trPr>
          <w:trHeight w:val="340"/>
        </w:trPr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52A76FC" w14:textId="77777777" w:rsidR="007474DE" w:rsidRPr="005370A5" w:rsidRDefault="007474DE" w:rsidP="00AD1293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5370A5">
              <w:rPr>
                <w:rFonts w:ascii="Arial" w:hAnsi="Arial" w:cs="Arial"/>
                <w:b/>
                <w:bCs/>
                <w:sz w:val="20"/>
                <w:szCs w:val="21"/>
              </w:rPr>
              <w:t>Laboratory data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923A2A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72392F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AC92342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 </w:t>
            </w:r>
          </w:p>
        </w:tc>
      </w:tr>
      <w:tr w:rsidR="007474DE" w:rsidRPr="005370A5" w14:paraId="17790108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59C6EF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WBC (10</w:t>
            </w:r>
            <w:r w:rsidRPr="005370A5">
              <w:rPr>
                <w:rFonts w:ascii="Arial" w:hAnsi="Arial" w:cs="Arial"/>
                <w:sz w:val="20"/>
                <w:szCs w:val="21"/>
                <w:vertAlign w:val="superscript"/>
              </w:rPr>
              <w:t>9</w:t>
            </w:r>
            <w:r w:rsidRPr="005370A5">
              <w:rPr>
                <w:rFonts w:ascii="Arial" w:hAnsi="Arial" w:cs="Arial"/>
                <w:sz w:val="20"/>
                <w:szCs w:val="21"/>
              </w:rPr>
              <w:t>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D59FE4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10.5±2.5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07CD000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10.4±2.4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F443A30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0.772</w:t>
            </w:r>
          </w:p>
        </w:tc>
      </w:tr>
      <w:tr w:rsidR="007474DE" w:rsidRPr="005370A5" w14:paraId="58A5AC01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8294F39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Platelets (10</w:t>
            </w:r>
            <w:r w:rsidRPr="005370A5">
              <w:rPr>
                <w:rFonts w:ascii="Arial" w:hAnsi="Arial" w:cs="Arial"/>
                <w:sz w:val="20"/>
                <w:szCs w:val="21"/>
                <w:vertAlign w:val="superscript"/>
              </w:rPr>
              <w:t>9</w:t>
            </w:r>
            <w:r w:rsidRPr="005370A5">
              <w:rPr>
                <w:rFonts w:ascii="Arial" w:hAnsi="Arial" w:cs="Arial"/>
                <w:sz w:val="20"/>
                <w:szCs w:val="21"/>
              </w:rPr>
              <w:t>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D103D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206±47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48D298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203±53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67F9C8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0.697</w:t>
            </w:r>
          </w:p>
        </w:tc>
      </w:tr>
      <w:tr w:rsidR="007474DE" w:rsidRPr="005370A5" w14:paraId="5CA49EA4" w14:textId="77777777" w:rsidTr="00AD1293">
        <w:trPr>
          <w:trHeight w:val="44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6C499F2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Hemoglobin (g/L)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F52D539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141±15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7CAAC4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138±16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540A91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0.234</w:t>
            </w:r>
          </w:p>
        </w:tc>
      </w:tr>
      <w:tr w:rsidR="007474DE" w:rsidRPr="005370A5" w14:paraId="32E5F2CE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266E30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FPG (mmol/L)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01F66A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8.0±3.9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FB1942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8.2±3.8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A8D1EDE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0.237</w:t>
            </w:r>
          </w:p>
        </w:tc>
      </w:tr>
      <w:tr w:rsidR="007474DE" w:rsidRPr="005370A5" w14:paraId="734A3ACE" w14:textId="77777777" w:rsidTr="00AD1293">
        <w:trPr>
          <w:trHeight w:val="44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AA09F9B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Cholesterol (mmol/L)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F17BDD2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4.9±1.0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CDA0A3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5.1±1.2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3C5B8AB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0.448</w:t>
            </w:r>
          </w:p>
        </w:tc>
      </w:tr>
      <w:tr w:rsidR="007474DE" w:rsidRPr="005370A5" w14:paraId="7BDE8427" w14:textId="77777777" w:rsidTr="00AD1293">
        <w:trPr>
          <w:trHeight w:val="44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1BEE40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Triglyceride (mmol/L)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33DB4E3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1.8±1.0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15116A0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1.6±0.9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EDDBE6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0.258</w:t>
            </w:r>
          </w:p>
        </w:tc>
      </w:tr>
      <w:tr w:rsidR="007474DE" w:rsidRPr="005370A5" w14:paraId="17405122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280CD59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LDL-C (mmol/L)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2528881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2.9±0.7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34B870A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3.0±0.9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388841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0.801</w:t>
            </w:r>
          </w:p>
        </w:tc>
      </w:tr>
      <w:tr w:rsidR="007474DE" w:rsidRPr="005370A5" w14:paraId="513F2C26" w14:textId="77777777" w:rsidTr="00AD1293">
        <w:trPr>
          <w:trHeight w:val="34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975329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HDL-C (mmol/L)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023596C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1.0±0.4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72A5A67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1.1±0.4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EDAF6EA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0.127</w:t>
            </w:r>
          </w:p>
        </w:tc>
      </w:tr>
      <w:tr w:rsidR="007474DE" w:rsidRPr="005370A5" w14:paraId="36815C63" w14:textId="77777777" w:rsidTr="00AD1293">
        <w:trPr>
          <w:trHeight w:val="344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F8D900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Bilirubin (umol/L)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4DB8820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17.4±8.8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5023255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15.5±5.7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051A059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0.129</w:t>
            </w:r>
          </w:p>
        </w:tc>
      </w:tr>
      <w:tr w:rsidR="007474DE" w:rsidRPr="005370A5" w14:paraId="0CFAF75D" w14:textId="77777777" w:rsidTr="00AD1293">
        <w:trPr>
          <w:trHeight w:val="44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C20494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Creatinine (umol/L)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D36679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77.4±34.8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B313D83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75.5±25.5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1197D8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0.709</w:t>
            </w:r>
          </w:p>
        </w:tc>
      </w:tr>
      <w:tr w:rsidR="007474DE" w:rsidRPr="005370A5" w14:paraId="75AD5D09" w14:textId="77777777" w:rsidTr="00AD1293">
        <w:trPr>
          <w:trHeight w:val="441"/>
        </w:trPr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2F05F9D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Urea nitrogen (mmol/L)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A90BFAF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6.1±2.6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E167884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6.0±2.2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F1A0E90" w14:textId="77777777" w:rsidR="007474DE" w:rsidRPr="005370A5" w:rsidRDefault="007474DE" w:rsidP="00AD1293">
            <w:pPr>
              <w:rPr>
                <w:rFonts w:ascii="Arial" w:hAnsi="Arial" w:cs="Arial"/>
                <w:sz w:val="20"/>
                <w:szCs w:val="21"/>
              </w:rPr>
            </w:pPr>
            <w:r w:rsidRPr="005370A5">
              <w:rPr>
                <w:rFonts w:ascii="Arial" w:hAnsi="Arial" w:cs="Arial"/>
                <w:sz w:val="20"/>
                <w:szCs w:val="21"/>
              </w:rPr>
              <w:t>0.953</w:t>
            </w:r>
          </w:p>
        </w:tc>
      </w:tr>
    </w:tbl>
    <w:p w14:paraId="16D7215A" w14:textId="77777777" w:rsidR="007474DE" w:rsidRPr="005370A5" w:rsidRDefault="007474DE" w:rsidP="007474DE">
      <w:pPr>
        <w:rPr>
          <w:rFonts w:ascii="Arial" w:hAnsi="Arial" w:cs="Arial"/>
        </w:rPr>
      </w:pPr>
    </w:p>
    <w:p w14:paraId="56272F91" w14:textId="426BDE96" w:rsidR="007474DE" w:rsidRPr="005370A5" w:rsidRDefault="007474DE" w:rsidP="007474DE">
      <w:pPr>
        <w:rPr>
          <w:rFonts w:ascii="Arial" w:hAnsi="Arial" w:cs="Arial"/>
          <w:b/>
          <w:bCs/>
        </w:rPr>
      </w:pPr>
      <w:bookmarkStart w:id="0" w:name="_Hlk93327003"/>
      <w:r w:rsidRPr="007474DE">
        <w:rPr>
          <w:rFonts w:ascii="Arial" w:hAnsi="Arial" w:cs="Arial"/>
          <w:b/>
          <w:bCs/>
        </w:rPr>
        <w:t>Figure 1-source data 1</w:t>
      </w:r>
      <w:r w:rsidRPr="00F663C5">
        <w:rPr>
          <w:rFonts w:ascii="Arial" w:hAnsi="Arial" w:cs="Arial"/>
          <w:b/>
          <w:bCs/>
        </w:rPr>
        <w:t>.</w:t>
      </w:r>
      <w:bookmarkEnd w:id="0"/>
      <w:r w:rsidRPr="005370A5">
        <w:rPr>
          <w:rFonts w:ascii="Arial" w:hAnsi="Arial" w:cs="Arial"/>
          <w:b/>
          <w:bCs/>
        </w:rPr>
        <w:t xml:space="preserve"> Demographic and clinical characteristics.</w:t>
      </w:r>
    </w:p>
    <w:p w14:paraId="3858BE85" w14:textId="77777777" w:rsidR="007474DE" w:rsidRPr="005370A5" w:rsidRDefault="007474DE" w:rsidP="007474DE">
      <w:pPr>
        <w:rPr>
          <w:rFonts w:ascii="Arial" w:hAnsi="Arial" w:cs="Arial"/>
        </w:rPr>
      </w:pPr>
      <w:r w:rsidRPr="005370A5">
        <w:rPr>
          <w:rFonts w:ascii="Arial" w:hAnsi="Arial" w:cs="Arial"/>
        </w:rPr>
        <w:lastRenderedPageBreak/>
        <w:t xml:space="preserve">NPR normal platelet reactivity; HPR, high platelet reactivity; MI, myocardial infarction; PCI, percutaneous coronary intervention; CABG, coronary artery bypass grafting; ACE, angiotensin-converting enzyme; PPI, proton pump inhibitor; WBC, white blood cell; FPG, fasting plasma glucose. TC, serum total cholesterol; TG, serum triglyceride; LDL-C, serum low-density lipoprotein cholesterol; HDL-C, serum high-density lipoprotein cholesterol. Data are expressed as the mean ± SD or n (%), </w:t>
      </w:r>
      <w:r w:rsidRPr="006D4B3E">
        <w:rPr>
          <w:rFonts w:ascii="Arial" w:hAnsi="Arial" w:cs="Arial"/>
          <w:i/>
          <w:iCs/>
        </w:rPr>
        <w:t>P</w:t>
      </w:r>
      <w:r w:rsidRPr="005370A5">
        <w:rPr>
          <w:rFonts w:ascii="Arial" w:hAnsi="Arial" w:cs="Arial"/>
        </w:rPr>
        <w:t xml:space="preserve"> value determined by unpaired t-test for continuous variables or Fisher’s exact test for proportions.</w:t>
      </w:r>
    </w:p>
    <w:p w14:paraId="146EA2E7" w14:textId="77777777" w:rsidR="00BE645E" w:rsidRPr="007474DE" w:rsidRDefault="00BE645E"/>
    <w:sectPr w:rsidR="00BE645E" w:rsidRPr="00747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B5"/>
    <w:rsid w:val="001166F4"/>
    <w:rsid w:val="0016574E"/>
    <w:rsid w:val="001D7295"/>
    <w:rsid w:val="007474DE"/>
    <w:rsid w:val="00791CB5"/>
    <w:rsid w:val="008C6269"/>
    <w:rsid w:val="00B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DE07"/>
  <w15:chartTrackingRefBased/>
  <w15:docId w15:val="{3C81E881-9022-4111-81AF-7E56CC92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</dc:creator>
  <cp:keywords/>
  <dc:description/>
  <cp:lastModifiedBy>cici</cp:lastModifiedBy>
  <cp:revision>2</cp:revision>
  <dcterms:created xsi:type="dcterms:W3CDTF">2022-01-30T08:50:00Z</dcterms:created>
  <dcterms:modified xsi:type="dcterms:W3CDTF">2022-01-30T08:52:00Z</dcterms:modified>
</cp:coreProperties>
</file>