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C163F">
        <w:fldChar w:fldCharType="begin"/>
      </w:r>
      <w:r w:rsidR="005C163F">
        <w:instrText xml:space="preserve"> HYPERLINK "https://biosharing.org/" \t "_blank" </w:instrText>
      </w:r>
      <w:r w:rsidR="005C163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C163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1A50419" w:rsidR="00FD4937" w:rsidRPr="004A53A9" w:rsidRDefault="004A53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did not use power analysis to determine sample size for imaging quantification experiments, but during study design established a minimum of 14 images would be captured for each blinded condition using a scanning function to avoid capture bias. The number of cells quantified in the 14 images captured for these analyses is stated in the text of the results section and figure legends for Figures 2B, 2C, 3E.  We decided to use one cage of 3 mice each for qPCR experiments on intestinal sections from infected and uninfected mice (Figure 6F), as this is what our breeding colony had available as age and gender matched controls. This is reported in the Methods section. </w:t>
      </w:r>
    </w:p>
    <w:p w14:paraId="15A7D55C" w14:textId="77777777" w:rsidR="00FD4937" w:rsidRPr="00505C51" w:rsidRDefault="00FD4937" w:rsidP="00FD4937">
      <w:pPr>
        <w:rPr>
          <w:rFonts w:asciiTheme="minorHAnsi" w:hAnsiTheme="minorHAnsi"/>
          <w:sz w:val="22"/>
          <w:szCs w:val="22"/>
        </w:rPr>
      </w:pPr>
    </w:p>
    <w:p w14:paraId="269BEE27" w14:textId="77777777" w:rsidR="004A53A9" w:rsidRDefault="004A53A9" w:rsidP="00FD4937">
      <w:pPr>
        <w:rPr>
          <w:rFonts w:asciiTheme="minorHAnsi" w:hAnsiTheme="minorHAnsi"/>
          <w:b/>
          <w:bCs/>
          <w:sz w:val="22"/>
          <w:szCs w:val="22"/>
        </w:rPr>
      </w:pPr>
    </w:p>
    <w:p w14:paraId="34D86F65" w14:textId="77777777" w:rsidR="004A53A9" w:rsidRDefault="004A53A9" w:rsidP="00FD4937">
      <w:pPr>
        <w:rPr>
          <w:rFonts w:asciiTheme="minorHAnsi" w:hAnsiTheme="minorHAnsi"/>
          <w:b/>
          <w:bCs/>
          <w:sz w:val="22"/>
          <w:szCs w:val="22"/>
        </w:rPr>
      </w:pPr>
    </w:p>
    <w:p w14:paraId="34D2435D" w14:textId="77777777" w:rsidR="004A53A9" w:rsidRDefault="004A53A9" w:rsidP="00FD4937">
      <w:pPr>
        <w:rPr>
          <w:rFonts w:asciiTheme="minorHAnsi" w:hAnsiTheme="minorHAnsi"/>
          <w:b/>
          <w:bCs/>
          <w:sz w:val="22"/>
          <w:szCs w:val="22"/>
        </w:rPr>
      </w:pPr>
    </w:p>
    <w:p w14:paraId="62B0F546" w14:textId="6E36511A"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41C1973" w14:textId="36B174BA" w:rsidR="004A53A9" w:rsidRDefault="004A53A9" w:rsidP="004A53A9">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sz w:val="22"/>
          <w:szCs w:val="22"/>
        </w:rPr>
        <w:lastRenderedPageBreak/>
        <w:t xml:space="preserve">We define technical replicates as repeated measures of the same sample compared with biological replicates that are measures of separately generated samples. All slides prepared for microscopy analysis were prepared in duplicate technical replicates and experiments were repeated for a minimum of two biological replicates. This information can be found in the Methods section under the “In vitro infection and Immunofluorescence Assay” and “Immunohistochemistry on infected intestine” sections. Live imaging experiments were repeated as 3 biological replicates, and this is detailed in the Methods section. Western Blots were performed as 2 technical replicates on 2 biological samples. Flow cytometry results and the RNA sequencing dataset were generated from 3 biological replicates of transfected cells and the resulting dataset is available under </w:t>
      </w:r>
      <w:r>
        <w:rPr>
          <w:rFonts w:asciiTheme="minorHAnsi" w:hAnsiTheme="minorHAnsi"/>
          <w:sz w:val="22"/>
          <w:szCs w:val="22"/>
        </w:rPr>
        <w:t>GEO accession number GSE17411</w:t>
      </w:r>
      <w:r>
        <w:rPr>
          <w:rFonts w:asciiTheme="minorHAnsi" w:hAnsiTheme="minorHAnsi"/>
          <w:sz w:val="22"/>
          <w:szCs w:val="22"/>
        </w:rPr>
        <w:t>7 (</w:t>
      </w:r>
      <w:hyperlink r:id="rId11" w:tgtFrame="_blank" w:history="1">
        <w:r>
          <w:rPr>
            <w:rStyle w:val="Hyperlink"/>
            <w:rFonts w:ascii="Segoe UI" w:hAnsi="Segoe UI" w:cs="Segoe UI"/>
            <w:sz w:val="22"/>
            <w:szCs w:val="22"/>
            <w:bdr w:val="none" w:sz="0" w:space="0" w:color="auto" w:frame="1"/>
            <w:shd w:val="clear" w:color="auto" w:fill="FFFFFF"/>
          </w:rPr>
          <w:t>https://www.ncbi.nlm.nih.gov/geo/query/acc.cgi?acc=GSE174117</w:t>
        </w:r>
      </w:hyperlink>
      <w:r>
        <w:t>)</w:t>
      </w:r>
    </w:p>
    <w:p w14:paraId="417E724F" w14:textId="77BA914A" w:rsidR="00FD4937" w:rsidRPr="004A53A9" w:rsidRDefault="004A53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described in the Methods section.   All qPCR experiments were carried out with 3 technical replicates per experiment. This is found 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C780CF8" w:rsidR="00FD4937" w:rsidRDefault="00E21A6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for statistical reporting, including statistical tests used, n values, and p values can be found in the text of the results section, as well as in the figure legends for Figures 2B and 3E. The p values used to determine a threshold for significance for the GSEA analysis were described in the text of the results section and in the figure legends for Figures 6C, 6D, and 6E. </w:t>
      </w:r>
    </w:p>
    <w:p w14:paraId="6E6BD30B" w14:textId="77777777" w:rsidR="00E21A6A" w:rsidRPr="00505C51" w:rsidRDefault="00E21A6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0594F3EE" w14:textId="77777777" w:rsidR="004A53A9" w:rsidRDefault="004A53A9" w:rsidP="00FD4937">
      <w:pPr>
        <w:rPr>
          <w:rFonts w:asciiTheme="minorHAnsi" w:hAnsiTheme="minorHAnsi"/>
          <w:bCs/>
          <w:sz w:val="22"/>
          <w:szCs w:val="22"/>
        </w:rPr>
      </w:pPr>
    </w:p>
    <w:p w14:paraId="4F15A66E" w14:textId="77777777" w:rsidR="004A53A9" w:rsidRDefault="004A53A9" w:rsidP="00FD4937">
      <w:pPr>
        <w:rPr>
          <w:rFonts w:asciiTheme="minorHAnsi" w:hAnsiTheme="minorHAnsi"/>
          <w:bCs/>
          <w:sz w:val="22"/>
          <w:szCs w:val="22"/>
        </w:rPr>
      </w:pPr>
    </w:p>
    <w:p w14:paraId="3CA2C549" w14:textId="77777777" w:rsidR="004A53A9" w:rsidRDefault="004A53A9" w:rsidP="00FD4937">
      <w:pPr>
        <w:rPr>
          <w:rFonts w:asciiTheme="minorHAnsi" w:hAnsiTheme="minorHAnsi"/>
          <w:bCs/>
          <w:sz w:val="22"/>
          <w:szCs w:val="22"/>
        </w:rPr>
      </w:pPr>
    </w:p>
    <w:p w14:paraId="39AB901E" w14:textId="77777777" w:rsidR="004A53A9" w:rsidRDefault="004A53A9" w:rsidP="00FD4937">
      <w:pPr>
        <w:rPr>
          <w:rFonts w:asciiTheme="minorHAnsi" w:hAnsiTheme="minorHAnsi"/>
          <w:bCs/>
          <w:sz w:val="22"/>
          <w:szCs w:val="22"/>
        </w:rPr>
      </w:pPr>
    </w:p>
    <w:p w14:paraId="6211C8C8" w14:textId="77777777" w:rsidR="004A53A9" w:rsidRDefault="004A53A9" w:rsidP="00FD4937">
      <w:pPr>
        <w:rPr>
          <w:rFonts w:asciiTheme="minorHAnsi" w:hAnsiTheme="minorHAnsi"/>
          <w:bCs/>
          <w:sz w:val="22"/>
          <w:szCs w:val="22"/>
        </w:rPr>
      </w:pPr>
    </w:p>
    <w:p w14:paraId="310A42AF" w14:textId="77777777" w:rsidR="004A53A9" w:rsidRDefault="004A53A9" w:rsidP="00FD4937">
      <w:pPr>
        <w:rPr>
          <w:rFonts w:asciiTheme="minorHAnsi" w:hAnsiTheme="minorHAnsi"/>
          <w:bCs/>
          <w:sz w:val="22"/>
          <w:szCs w:val="22"/>
        </w:rPr>
      </w:pPr>
    </w:p>
    <w:p w14:paraId="6C31C530" w14:textId="5F50925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66381E6" w14:textId="22517D03" w:rsidR="00EE0119" w:rsidRPr="00EE0119" w:rsidRDefault="00EE011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 xml:space="preserve">Images for </w:t>
      </w:r>
      <w:r w:rsidR="00E21A6A">
        <w:rPr>
          <w:sz w:val="22"/>
          <w:szCs w:val="22"/>
        </w:rPr>
        <w:t xml:space="preserve">the Brefeldin A </w:t>
      </w:r>
      <w:r>
        <w:rPr>
          <w:sz w:val="22"/>
          <w:szCs w:val="22"/>
        </w:rPr>
        <w:t>quantification experiments</w:t>
      </w:r>
      <w:r w:rsidR="00E21A6A">
        <w:rPr>
          <w:sz w:val="22"/>
          <w:szCs w:val="22"/>
        </w:rPr>
        <w:t xml:space="preserve"> Figure</w:t>
      </w:r>
      <w:r>
        <w:rPr>
          <w:sz w:val="22"/>
          <w:szCs w:val="22"/>
        </w:rPr>
        <w:t xml:space="preserve"> 3E were captured from masked slides using a scanning function to avoid bias during acquisition. Macro analysis using the ImageJ software was used to quantify captured images and then the group allocation (BFA treated or untreated) was unblinded for Figure 3E. This information is described in the Methods under the Quantification and Statistical Methods section.  Infected and uninfected groups were allocated for Figure 6F as individual cages of 3 mice. This is described in the figure legend for Figure 6F.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6B355D4" w:rsidR="00FD4937" w:rsidRPr="00EE0119" w:rsidRDefault="00EE011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numerical source data has for the microscopy quantification experiments displayed in Figures 2B, 2C, and 3E has been provided as excel files. The code used for the </w:t>
      </w:r>
      <w:proofErr w:type="spellStart"/>
      <w:r>
        <w:rPr>
          <w:rFonts w:asciiTheme="minorHAnsi" w:hAnsiTheme="minorHAnsi"/>
          <w:sz w:val="22"/>
          <w:szCs w:val="22"/>
        </w:rPr>
        <w:t>RNAseq</w:t>
      </w:r>
      <w:proofErr w:type="spellEnd"/>
      <w:r>
        <w:rPr>
          <w:rFonts w:asciiTheme="minorHAnsi" w:hAnsiTheme="minorHAnsi"/>
          <w:sz w:val="22"/>
          <w:szCs w:val="22"/>
        </w:rPr>
        <w:t xml:space="preserve"> analysis displayed in Figure 6 is provided in the source data. Additionally, the MEDLE2 transfection dataset generated for Figure 6 was deposited under GEO accession number GSE174117. We have also provided excel sheets with summaries of the GSEA results for the MEDLE2 transfection dataset displayed in Figure 6D and the </w:t>
      </w:r>
      <w:r>
        <w:rPr>
          <w:rFonts w:asciiTheme="minorHAnsi" w:hAnsiTheme="minorHAnsi"/>
          <w:i/>
          <w:iCs/>
          <w:sz w:val="22"/>
          <w:szCs w:val="22"/>
        </w:rPr>
        <w:t xml:space="preserve">Cryptosporidium </w:t>
      </w:r>
      <w:r>
        <w:rPr>
          <w:rFonts w:asciiTheme="minorHAnsi" w:hAnsiTheme="minorHAnsi"/>
          <w:sz w:val="22"/>
          <w:szCs w:val="22"/>
        </w:rPr>
        <w:t xml:space="preserve">infection dataset displayed in Figure 6E.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FCDB3" w14:textId="77777777" w:rsidR="005C163F" w:rsidRDefault="005C163F">
      <w:r>
        <w:separator/>
      </w:r>
    </w:p>
  </w:endnote>
  <w:endnote w:type="continuationSeparator" w:id="0">
    <w:p w14:paraId="7F25888A" w14:textId="77777777" w:rsidR="005C163F" w:rsidRDefault="005C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F0CFC" w14:textId="77777777" w:rsidR="005C163F" w:rsidRDefault="005C163F">
      <w:r>
        <w:separator/>
      </w:r>
    </w:p>
  </w:footnote>
  <w:footnote w:type="continuationSeparator" w:id="0">
    <w:p w14:paraId="3C475CC8" w14:textId="77777777" w:rsidR="005C163F" w:rsidRDefault="005C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A53A9"/>
    <w:rsid w:val="005C163F"/>
    <w:rsid w:val="00A0248A"/>
    <w:rsid w:val="00BE5736"/>
    <w:rsid w:val="00E21A6A"/>
    <w:rsid w:val="00EE011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01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741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Dumaine, Jennifer Elizabeth</cp:lastModifiedBy>
  <cp:revision>2</cp:revision>
  <dcterms:created xsi:type="dcterms:W3CDTF">2021-06-03T15:16:00Z</dcterms:created>
  <dcterms:modified xsi:type="dcterms:W3CDTF">2021-06-03T15:16:00Z</dcterms:modified>
</cp:coreProperties>
</file>