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CC1CC1" w:rsidRDefault="00550F13" w:rsidP="00550F13">
      <w:pPr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proofErr w:type="gramStart"/>
      <w:r w:rsidRPr="00CC1CC1">
        <w:rPr>
          <w:rFonts w:asciiTheme="minorHAnsi" w:hAnsiTheme="minorHAnsi"/>
          <w:b/>
          <w:bCs/>
          <w:i/>
          <w:color w:val="000000" w:themeColor="text1"/>
          <w:sz w:val="28"/>
          <w:szCs w:val="28"/>
        </w:rPr>
        <w:t>eLife</w:t>
      </w:r>
      <w:r w:rsidR="00370080" w:rsidRPr="00CC1CC1">
        <w:rPr>
          <w:rFonts w:asciiTheme="minorHAnsi" w:hAnsiTheme="minorHAnsi"/>
          <w:b/>
          <w:bCs/>
          <w:i/>
          <w:color w:val="000000" w:themeColor="text1"/>
          <w:sz w:val="28"/>
          <w:szCs w:val="28"/>
        </w:rPr>
        <w:t>’s</w:t>
      </w:r>
      <w:proofErr w:type="spellEnd"/>
      <w:proofErr w:type="gramEnd"/>
      <w:r w:rsidR="00A5368C" w:rsidRPr="00CC1CC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370080" w:rsidRPr="00CC1CC1">
        <w:rPr>
          <w:rFonts w:asciiTheme="minorHAnsi" w:hAnsiTheme="minorHAnsi"/>
          <w:b/>
          <w:bCs/>
          <w:color w:val="000000" w:themeColor="text1"/>
          <w:sz w:val="28"/>
          <w:szCs w:val="28"/>
        </w:rPr>
        <w:t>transparent reporting</w:t>
      </w:r>
      <w:r w:rsidR="00877644" w:rsidRPr="00CC1CC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form</w:t>
      </w:r>
    </w:p>
    <w:p w14:paraId="6CB056A9" w14:textId="77777777" w:rsidR="00762B36" w:rsidRPr="00CC1CC1" w:rsidRDefault="00762B36" w:rsidP="00AF573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30CA8809" w14:textId="77F68820" w:rsidR="00605A12" w:rsidRPr="00CC1CC1" w:rsidRDefault="00D93937" w:rsidP="00AF573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We encourage authors to provide detailed information </w:t>
      </w:r>
      <w:r w:rsidRPr="00CC1CC1">
        <w:rPr>
          <w:rFonts w:asciiTheme="minorHAnsi" w:hAnsiTheme="minorHAnsi"/>
          <w:bCs/>
          <w:i/>
          <w:color w:val="000000" w:themeColor="text1"/>
          <w:sz w:val="22"/>
          <w:szCs w:val="22"/>
        </w:rPr>
        <w:t>within their submission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to facilitate the interpretation and replication of experiments.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E41364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A</w:t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 xml:space="preserve">uthors </w:t>
      </w:r>
      <w:r w:rsidR="008A22A7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 xml:space="preserve">can </w:t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CC1CC1">
          <w:rPr>
            <w:rStyle w:val="aa"/>
            <w:rFonts w:asciiTheme="minorHAnsi" w:hAnsiTheme="minorHAnsi"/>
            <w:bCs/>
            <w:color w:val="000000" w:themeColor="text1"/>
            <w:sz w:val="22"/>
            <w:szCs w:val="22"/>
            <w:lang w:val="en-GB"/>
          </w:rPr>
          <w:t>EQUATOR Network</w:t>
        </w:r>
      </w:hyperlink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), life science research (see the </w:t>
      </w:r>
      <w:proofErr w:type="spellStart"/>
      <w:r w:rsidR="00D15C0A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fldChar w:fldCharType="begin"/>
      </w:r>
      <w:r w:rsidR="00D15C0A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instrText xml:space="preserve"> HYPERLINK "https://biosharing.org/" \t "_blank" </w:instrText>
      </w:r>
      <w:r w:rsidR="00D15C0A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fldChar w:fldCharType="separate"/>
      </w:r>
      <w:r w:rsidR="007B7AF0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t>BioSharing</w:t>
      </w:r>
      <w:proofErr w:type="spellEnd"/>
      <w:r w:rsidR="007B7AF0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t xml:space="preserve"> Information Resource</w:t>
      </w:r>
      <w:r w:rsidR="00D15C0A" w:rsidRPr="00CC1CC1">
        <w:rPr>
          <w:rStyle w:val="aa"/>
          <w:rFonts w:asciiTheme="minorHAnsi" w:hAnsiTheme="minorHAnsi"/>
          <w:bCs/>
          <w:color w:val="000000" w:themeColor="text1"/>
          <w:sz w:val="22"/>
          <w:szCs w:val="22"/>
          <w:lang w:val="en-GB"/>
        </w:rPr>
        <w:fldChar w:fldCharType="end"/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), or the </w:t>
      </w:r>
      <w:hyperlink r:id="rId9" w:tgtFrame="_blank" w:history="1">
        <w:r w:rsidR="007B7AF0" w:rsidRPr="00CC1CC1">
          <w:rPr>
            <w:rStyle w:val="aa"/>
            <w:rFonts w:asciiTheme="minorHAnsi" w:hAnsiTheme="minorHAnsi"/>
            <w:bCs/>
            <w:color w:val="000000" w:themeColor="text1"/>
            <w:sz w:val="22"/>
            <w:szCs w:val="22"/>
            <w:lang w:val="en-GB"/>
          </w:rPr>
          <w:t>ARRIVE guidelines</w:t>
        </w:r>
      </w:hyperlink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 for reporting work involving animal research.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963CE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Whe</w:t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re</w:t>
      </w:r>
      <w:r w:rsidR="00963CE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applicable, a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uthors </w:t>
      </w:r>
      <w:r w:rsidR="004505C5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should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refer to </w:t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any relevant reporting standards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documents in </w:t>
      </w:r>
      <w:r w:rsidR="00963CE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th</w:t>
      </w:r>
      <w:r w:rsidR="007B7AF0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is</w:t>
      </w:r>
      <w:r w:rsidR="007C1A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form.</w:t>
      </w:r>
    </w:p>
    <w:p w14:paraId="57C27825" w14:textId="77777777" w:rsidR="00605A12" w:rsidRPr="00CC1CC1" w:rsidRDefault="00605A12" w:rsidP="00AF5736">
      <w:pPr>
        <w:rPr>
          <w:rFonts w:asciiTheme="minorHAnsi" w:hAnsiTheme="minorHAnsi"/>
          <w:bCs/>
          <w:color w:val="000000" w:themeColor="text1"/>
        </w:rPr>
      </w:pPr>
    </w:p>
    <w:p w14:paraId="094E1034" w14:textId="7DE9C48C" w:rsidR="00C1184B" w:rsidRPr="00CC1CC1" w:rsidRDefault="00D93937" w:rsidP="00AF573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If you have any questions, please </w:t>
      </w:r>
      <w:r w:rsidR="00763BA5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consult our </w:t>
      </w:r>
      <w:r w:rsidR="00100F9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Journal Policies </w:t>
      </w:r>
      <w:r w:rsidR="00763BA5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and/or 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contact us: </w:t>
      </w:r>
      <w:hyperlink r:id="rId10" w:history="1">
        <w:r w:rsidRPr="00CC1CC1">
          <w:rPr>
            <w:rStyle w:val="aa"/>
            <w:rFonts w:asciiTheme="minorHAnsi" w:hAnsiTheme="minorHAnsi"/>
            <w:bCs/>
            <w:color w:val="000000" w:themeColor="text1"/>
            <w:sz w:val="22"/>
            <w:szCs w:val="22"/>
          </w:rPr>
          <w:t>editorial@elifesciences.org</w:t>
        </w:r>
      </w:hyperlink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</w:p>
    <w:p w14:paraId="506CC8B1" w14:textId="77777777" w:rsidR="00605A12" w:rsidRPr="00CC1CC1" w:rsidRDefault="00605A12" w:rsidP="00AF573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2D04514" w14:textId="77777777" w:rsidR="00AF5736" w:rsidRPr="00CC1CC1" w:rsidRDefault="00AF5736" w:rsidP="00FF5ED7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/>
          <w:bCs/>
          <w:color w:val="000000" w:themeColor="text1"/>
          <w:sz w:val="22"/>
          <w:szCs w:val="22"/>
        </w:rPr>
        <w:t>Sample-size estimation</w:t>
      </w:r>
    </w:p>
    <w:p w14:paraId="318427B9" w14:textId="284DAC72" w:rsidR="00877644" w:rsidRPr="00CC1CC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ou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should state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CC1CC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You should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state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the sta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tistical method of </w:t>
      </w:r>
      <w:r w:rsidR="009205E9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sample size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computation</w:t>
      </w:r>
      <w:r w:rsidR="009205E9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and any required assumptions</w:t>
      </w:r>
    </w:p>
    <w:p w14:paraId="1EB6E52F" w14:textId="224B80E0" w:rsidR="00402ADD" w:rsidRPr="00CC1CC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If no</w:t>
      </w:r>
      <w:r w:rsidR="00B57E8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explicit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power analysis was used, you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should describe how you </w:t>
      </w:r>
      <w:r w:rsidR="00FE4F10" w:rsidRPr="00CC1CC1">
        <w:rPr>
          <w:rFonts w:asciiTheme="minorHAnsi" w:hAnsiTheme="minorHAnsi"/>
          <w:color w:val="000000" w:themeColor="text1"/>
          <w:sz w:val="22"/>
          <w:szCs w:val="22"/>
        </w:rPr>
        <w:t>decide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</w:rPr>
        <w:t>d</w:t>
      </w:r>
      <w:r w:rsidR="00FE4F1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57E8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what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sample </w:t>
      </w:r>
      <w:r w:rsidR="00FE4F1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(replicate)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size</w:t>
      </w:r>
      <w:r w:rsidR="00FE4F1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(number) to use</w:t>
      </w:r>
    </w:p>
    <w:p w14:paraId="3456DD34" w14:textId="77777777" w:rsidR="00877644" w:rsidRPr="00CC1CC1" w:rsidRDefault="00877644" w:rsidP="00FF5ED7">
      <w:pPr>
        <w:rPr>
          <w:rFonts w:asciiTheme="minorHAnsi" w:hAnsiTheme="minorHAnsi"/>
          <w:color w:val="000000" w:themeColor="text1"/>
          <w:sz w:val="16"/>
          <w:szCs w:val="16"/>
          <w:lang w:val="en-GB"/>
        </w:rPr>
      </w:pPr>
    </w:p>
    <w:p w14:paraId="71461225" w14:textId="5E717B8A" w:rsidR="00877644" w:rsidRPr="00CC1CC1" w:rsidRDefault="00877644" w:rsidP="00877644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sections 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or figure legends), or explain why this information doesn’t apply to your submission:</w:t>
      </w:r>
    </w:p>
    <w:p w14:paraId="6DD2DA2D" w14:textId="10F405A0" w:rsidR="00D1557A" w:rsidRPr="005975DC" w:rsidRDefault="009133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lang w:eastAsia="ko-KR"/>
        </w:rPr>
      </w:pPr>
      <w:r w:rsidRPr="005975DC">
        <w:rPr>
          <w:rFonts w:ascii="Calibri" w:eastAsia="맑은 고딕" w:hAnsi="Calibri" w:cs="Calibri"/>
          <w:color w:val="000000" w:themeColor="text1"/>
          <w:lang w:val="en-GB" w:eastAsia="ko-KR"/>
        </w:rPr>
        <w:t>A</w:t>
      </w:r>
      <w:proofErr w:type="spellStart"/>
      <w:r w:rsidR="00D1557A" w:rsidRPr="005975DC">
        <w:rPr>
          <w:rFonts w:ascii="Calibri" w:hAnsi="Calibri" w:cs="Calibri"/>
          <w:color w:val="000000" w:themeColor="text1"/>
          <w:lang w:eastAsia="ko-KR"/>
        </w:rPr>
        <w:t>ll</w:t>
      </w:r>
      <w:proofErr w:type="spellEnd"/>
      <w:r w:rsidR="00D1557A" w:rsidRPr="005975DC">
        <w:rPr>
          <w:rFonts w:ascii="Calibri" w:hAnsi="Calibri" w:cs="Calibri"/>
          <w:color w:val="000000" w:themeColor="text1"/>
          <w:lang w:eastAsia="ko-KR"/>
        </w:rPr>
        <w:t xml:space="preserve"> details related to sample size are detailed in the materials and methods</w:t>
      </w:r>
      <w:r w:rsidR="003011E4" w:rsidRPr="005975DC">
        <w:rPr>
          <w:rFonts w:ascii="Calibri" w:hAnsi="Calibri" w:cs="Calibri"/>
          <w:color w:val="000000" w:themeColor="text1"/>
          <w:lang w:eastAsia="ko-KR"/>
        </w:rPr>
        <w:t xml:space="preserve"> and</w:t>
      </w:r>
      <w:r w:rsidR="005975DC" w:rsidRPr="005975DC">
        <w:rPr>
          <w:rFonts w:ascii="Calibri" w:hAnsi="Calibri" w:cs="Calibri"/>
          <w:color w:val="000000" w:themeColor="text1"/>
          <w:lang w:eastAsia="ko-KR"/>
        </w:rPr>
        <w:t xml:space="preserve"> </w:t>
      </w:r>
      <w:r w:rsidR="005975DC" w:rsidRPr="005975DC">
        <w:rPr>
          <w:rFonts w:ascii="Calibri" w:hAnsi="Calibri" w:cs="Calibri"/>
          <w:color w:val="000000" w:themeColor="text1"/>
          <w:sz w:val="22"/>
          <w:szCs w:val="22"/>
          <w:lang w:val="en-GB"/>
        </w:rPr>
        <w:t>figure legends</w:t>
      </w:r>
      <w:r w:rsidR="00D1557A" w:rsidRPr="005975DC">
        <w:rPr>
          <w:rFonts w:ascii="Calibri" w:hAnsi="Calibri" w:cs="Calibri"/>
          <w:color w:val="000000" w:themeColor="text1"/>
          <w:lang w:eastAsia="ko-KR"/>
        </w:rPr>
        <w:t>.</w:t>
      </w:r>
      <w:r w:rsidR="00902E40" w:rsidRPr="005975DC">
        <w:rPr>
          <w:rFonts w:ascii="Calibri" w:eastAsia="맑은 고딕" w:hAnsi="Calibri" w:cs="Calibri"/>
          <w:color w:val="000000" w:themeColor="text1"/>
          <w:lang w:eastAsia="ko-KR"/>
        </w:rPr>
        <w:t xml:space="preserve"> </w:t>
      </w:r>
      <w:r w:rsidR="00D1557A" w:rsidRPr="005975DC">
        <w:rPr>
          <w:rFonts w:ascii="Calibri" w:hAnsi="Calibri" w:cs="Calibri"/>
          <w:color w:val="000000" w:themeColor="text1"/>
          <w:lang w:eastAsia="ko-KR"/>
        </w:rPr>
        <w:t xml:space="preserve">In addition, we include a table (Table 1) which indicates the number of individuals (patients liver </w:t>
      </w:r>
      <w:r w:rsidR="005975DC" w:rsidRPr="005975DC">
        <w:rPr>
          <w:rFonts w:ascii="Calibri" w:eastAsia="바탕체" w:hAnsi="Calibri" w:cs="Calibri"/>
          <w:color w:val="000000" w:themeColor="text1"/>
          <w:lang w:eastAsia="ko-KR"/>
        </w:rPr>
        <w:t>sample</w:t>
      </w:r>
      <w:r w:rsidR="00D1557A" w:rsidRPr="005975DC">
        <w:rPr>
          <w:rFonts w:ascii="Calibri" w:hAnsi="Calibri" w:cs="Calibri"/>
          <w:color w:val="000000" w:themeColor="text1"/>
          <w:lang w:eastAsia="ko-KR"/>
        </w:rPr>
        <w:t xml:space="preserve">) used for each experiment. Moreover, a minimum of 3 technical replicates was always used for each cell-based or </w:t>
      </w:r>
      <w:r w:rsidR="00D1557A" w:rsidRPr="005975DC">
        <w:rPr>
          <w:rFonts w:ascii="Calibri" w:hAnsi="Calibri" w:cs="Calibri"/>
          <w:i/>
          <w:color w:val="000000" w:themeColor="text1"/>
          <w:lang w:eastAsia="ko-KR"/>
        </w:rPr>
        <w:t>in vivo</w:t>
      </w:r>
      <w:r w:rsidR="00D1557A" w:rsidRPr="005975DC">
        <w:rPr>
          <w:rFonts w:ascii="Calibri" w:hAnsi="Calibri" w:cs="Calibri"/>
          <w:color w:val="000000" w:themeColor="text1"/>
          <w:lang w:eastAsia="ko-KR"/>
        </w:rPr>
        <w:t xml:space="preserve"> research.</w:t>
      </w:r>
      <w:r w:rsidRPr="005975DC">
        <w:rPr>
          <w:rFonts w:ascii="Calibri" w:hAnsi="Calibri" w:cs="Calibri"/>
          <w:color w:val="000000" w:themeColor="text1"/>
          <w:lang w:eastAsia="ko-KR"/>
        </w:rPr>
        <w:t xml:space="preserve"> We used </w:t>
      </w:r>
      <w:r w:rsidR="00D611F0" w:rsidRPr="005975DC">
        <w:rPr>
          <w:rFonts w:ascii="Calibri" w:hAnsi="Calibri" w:cs="Calibri"/>
          <w:color w:val="000000" w:themeColor="text1"/>
          <w:lang w:eastAsia="ko-KR"/>
        </w:rPr>
        <w:t>Student’s t-test</w:t>
      </w:r>
      <w:r w:rsidR="00B5096F" w:rsidRPr="005975DC">
        <w:rPr>
          <w:rFonts w:ascii="Calibri" w:hAnsi="Calibri" w:cs="Calibri"/>
          <w:color w:val="000000" w:themeColor="text1"/>
          <w:lang w:eastAsia="ko-KR"/>
        </w:rPr>
        <w:t xml:space="preserve"> </w:t>
      </w:r>
      <w:r w:rsidRPr="005975DC">
        <w:rPr>
          <w:rFonts w:ascii="Calibri" w:hAnsi="Calibri" w:cs="Calibri"/>
          <w:color w:val="000000" w:themeColor="text1"/>
          <w:lang w:eastAsia="ko-KR"/>
        </w:rPr>
        <w:t xml:space="preserve">with each experiment. </w:t>
      </w:r>
    </w:p>
    <w:p w14:paraId="7FF843C9" w14:textId="77777777" w:rsidR="0015519A" w:rsidRPr="00CC1CC1" w:rsidRDefault="0015519A" w:rsidP="00FF5ED7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6207056E" w14:textId="77777777" w:rsidR="00C1184B" w:rsidRPr="00CC1CC1" w:rsidRDefault="00C1184B" w:rsidP="00FF5ED7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/>
          <w:bCs/>
          <w:color w:val="000000" w:themeColor="text1"/>
          <w:sz w:val="22"/>
          <w:szCs w:val="22"/>
        </w:rPr>
        <w:t>Replicates</w:t>
      </w:r>
    </w:p>
    <w:p w14:paraId="5CED969F" w14:textId="462AE1E6" w:rsidR="00125190" w:rsidRPr="00CC1CC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You should </w:t>
      </w:r>
      <w:r w:rsidR="00C1184B" w:rsidRPr="00CC1CC1">
        <w:rPr>
          <w:rFonts w:asciiTheme="minorHAnsi" w:hAnsiTheme="minorHAnsi"/>
          <w:color w:val="000000" w:themeColor="text1"/>
          <w:sz w:val="22"/>
          <w:szCs w:val="22"/>
        </w:rPr>
        <w:t>report how often each experiment was performed</w:t>
      </w:r>
    </w:p>
    <w:p w14:paraId="7399E5AD" w14:textId="515D9DD6" w:rsidR="00125190" w:rsidRPr="00CC1CC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You should include</w:t>
      </w:r>
      <w:r w:rsidR="00C1184B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FE4F1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definition of biological versus technical replicat</w:t>
      </w:r>
      <w:r w:rsidR="00CF4BBE" w:rsidRPr="00CC1CC1">
        <w:rPr>
          <w:rFonts w:asciiTheme="minorHAnsi" w:hAnsiTheme="minorHAnsi"/>
          <w:color w:val="000000" w:themeColor="text1"/>
          <w:sz w:val="22"/>
          <w:szCs w:val="22"/>
        </w:rPr>
        <w:t>ion</w:t>
      </w:r>
    </w:p>
    <w:p w14:paraId="6CF07DFF" w14:textId="289376EB" w:rsidR="00C52A77" w:rsidRPr="00CC1CC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CC1CC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If you</w:t>
      </w:r>
      <w:r w:rsidR="00767B2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encountered any outliers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, you should describe </w:t>
      </w:r>
      <w:r w:rsidR="00767B2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how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these </w:t>
      </w:r>
      <w:r w:rsidR="00767B2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were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handled</w:t>
      </w:r>
    </w:p>
    <w:p w14:paraId="31F578D8" w14:textId="2F0F7573" w:rsidR="006E6B2A" w:rsidRPr="00CC1CC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Criteria for exclusion/inclusion of data should be clearly stated</w:t>
      </w:r>
    </w:p>
    <w:p w14:paraId="07B9827A" w14:textId="2F513DAE" w:rsidR="002A0ED1" w:rsidRPr="00CC1CC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High-throughput sequence data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should be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upload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ed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before submission,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with a private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link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for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reviewer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s provided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these are available from both GEO and </w:t>
      </w:r>
      <w:proofErr w:type="spellStart"/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ArrayExpress</w:t>
      </w:r>
      <w:proofErr w:type="spellEnd"/>
      <w:r w:rsidRPr="00CC1CC1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309C27EB" w14:textId="77777777" w:rsidR="00C1184B" w:rsidRPr="00CC1CC1" w:rsidRDefault="00C1184B" w:rsidP="00C1184B">
      <w:pPr>
        <w:rPr>
          <w:rFonts w:asciiTheme="minorHAnsi" w:hAnsiTheme="minorHAnsi"/>
          <w:color w:val="000000" w:themeColor="text1"/>
          <w:sz w:val="16"/>
          <w:szCs w:val="16"/>
        </w:rPr>
      </w:pPr>
    </w:p>
    <w:p w14:paraId="617C492D" w14:textId="259A7163" w:rsidR="00B330BD" w:rsidRPr="00CC1CC1" w:rsidRDefault="00B330BD" w:rsidP="00B330BD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Please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outline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where this information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can 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be found within the submission (e.g., </w:t>
      </w:r>
      <w:r w:rsidR="0015519A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sections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or figure legend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s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), or explain why this information doesn’t apply to your submission:</w:t>
      </w:r>
    </w:p>
    <w:p w14:paraId="203989C1" w14:textId="68A0B74C" w:rsidR="00FF5ED7" w:rsidRPr="00CC1CC1" w:rsidRDefault="00A94A85" w:rsidP="00E061D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color w:val="000000" w:themeColor="text1"/>
        </w:rPr>
      </w:pPr>
      <w:r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lastRenderedPageBreak/>
        <w:t xml:space="preserve">Experiment frequency and </w:t>
      </w:r>
      <w:r w:rsidR="00E061DA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>the number of mice and cells</w:t>
      </w:r>
      <w:r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 are </w:t>
      </w:r>
      <w:r w:rsidR="00E061DA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>indicated</w:t>
      </w:r>
      <w:r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 in figure legends for each relevant experiment and/or in the </w:t>
      </w:r>
      <w:r w:rsidR="00E061DA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materials and </w:t>
      </w:r>
      <w:r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methods section. </w:t>
      </w:r>
      <w:r w:rsidR="00902E40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 We define independent biological replicates as experiments performed with sample collected from different </w:t>
      </w:r>
      <w:r w:rsidR="00087D34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cell </w:t>
      </w:r>
      <w:r w:rsidR="00902E40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cultures </w:t>
      </w:r>
      <w:r w:rsidR="00087D34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or mice </w:t>
      </w:r>
      <w:r w:rsidR="00902E40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>on separate days.</w:t>
      </w:r>
      <w:r w:rsidR="00F215E9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 Most experiments were performed 3 times with different numbers of biological replicates (cells) of n=3 as indicated in each figure.</w:t>
      </w:r>
      <w:r w:rsidR="00F215E9" w:rsidRPr="00CC1CC1">
        <w:rPr>
          <w:rFonts w:asciiTheme="minorHAnsi" w:eastAsia="맑은 고딕" w:hAnsiTheme="minorHAnsi" w:cstheme="minorHAnsi" w:hint="eastAsia"/>
          <w:color w:val="000000" w:themeColor="text1"/>
          <w:lang w:eastAsia="ko-KR"/>
        </w:rPr>
        <w:t xml:space="preserve"> </w:t>
      </w:r>
      <w:r w:rsidR="006700D5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In addition, for transcriptional analysis by RT-qPCR, we used technical replicates, </w:t>
      </w:r>
      <w:r w:rsidR="00184C6D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>which in this case means analysis of the same cDNA samples in the multiple wells of a qPCR plate.</w:t>
      </w:r>
      <w:r w:rsidR="00D611F0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 </w:t>
      </w:r>
      <w:r w:rsidR="00E061DA" w:rsidRPr="00CC1CC1">
        <w:rPr>
          <w:rFonts w:asciiTheme="minorHAnsi" w:eastAsia="맑은 고딕" w:hAnsiTheme="minorHAnsi" w:cstheme="minorHAnsi"/>
          <w:color w:val="000000" w:themeColor="text1"/>
          <w:lang w:eastAsia="ko-KR"/>
        </w:rPr>
        <w:t xml:space="preserve">RNA-sequencing data from this study have been deposited in the Gene Expression Omnibus (GEO) under the accession number </w:t>
      </w:r>
      <w:r w:rsidR="00E061DA" w:rsidRPr="00CC1CC1">
        <w:rPr>
          <w:rFonts w:asciiTheme="minorHAnsi" w:hAnsiTheme="minorHAnsi" w:cstheme="minorHAnsi"/>
          <w:color w:val="000000" w:themeColor="text1"/>
          <w:shd w:val="clear" w:color="auto" w:fill="FFFFFF"/>
        </w:rPr>
        <w:t>GSE168484.</w:t>
      </w:r>
    </w:p>
    <w:p w14:paraId="14DC2F82" w14:textId="77777777" w:rsidR="00D611F0" w:rsidRPr="00CC1CC1" w:rsidRDefault="00D611F0" w:rsidP="00FF5ED7">
      <w:pPr>
        <w:rPr>
          <w:rFonts w:asciiTheme="minorHAnsi" w:hAnsiTheme="minorHAnsi"/>
          <w:b/>
          <w:bCs/>
          <w:color w:val="000000" w:themeColor="text1"/>
        </w:rPr>
      </w:pPr>
    </w:p>
    <w:p w14:paraId="423DA177" w14:textId="02305FE9" w:rsidR="00B124CC" w:rsidRPr="00CC1CC1" w:rsidRDefault="00AF5736" w:rsidP="00FF5ED7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/>
          <w:bCs/>
          <w:color w:val="000000" w:themeColor="text1"/>
          <w:sz w:val="22"/>
          <w:szCs w:val="22"/>
        </w:rPr>
        <w:t>Statistical reporting</w:t>
      </w:r>
    </w:p>
    <w:p w14:paraId="2F152ECE" w14:textId="0D85D10D" w:rsidR="00125190" w:rsidRPr="00CC1CC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>tatistic</w:t>
      </w:r>
      <w:r w:rsidR="0044172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al analysis methods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should be descr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</w:rPr>
        <w:t>ibed and justified</w:t>
      </w:r>
    </w:p>
    <w:p w14:paraId="5F80479A" w14:textId="759C6F5C" w:rsidR="00125190" w:rsidRPr="00CC1CC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Raw data should be presented in figures whenever informative to do so (typicall</w:t>
      </w:r>
      <w:r w:rsidR="00B64119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y when N per group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is </w:t>
      </w:r>
      <w:r w:rsidR="00B64119" w:rsidRPr="00CC1CC1">
        <w:rPr>
          <w:rFonts w:asciiTheme="minorHAnsi" w:hAnsiTheme="minorHAnsi"/>
          <w:color w:val="000000" w:themeColor="text1"/>
          <w:sz w:val="22"/>
          <w:szCs w:val="22"/>
        </w:rPr>
        <w:t>less than 10)</w:t>
      </w:r>
    </w:p>
    <w:p w14:paraId="3B2528B7" w14:textId="0D690939" w:rsidR="00AF5736" w:rsidRPr="00CC1CC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F</w:t>
      </w:r>
      <w:r w:rsidR="00FF5ED7" w:rsidRPr="00CC1CC1">
        <w:rPr>
          <w:rFonts w:asciiTheme="minorHAnsi" w:hAnsiTheme="minorHAnsi"/>
          <w:color w:val="000000" w:themeColor="text1"/>
          <w:sz w:val="22"/>
          <w:szCs w:val="22"/>
        </w:rPr>
        <w:t>or each experiment</w:t>
      </w:r>
      <w:r w:rsidR="00125190" w:rsidRPr="00CC1CC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FF5ED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you should </w:t>
      </w:r>
      <w:r w:rsidR="00FF5ED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identify 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>the statistical test</w:t>
      </w:r>
      <w:r w:rsidR="000C4C4F" w:rsidRPr="00CC1CC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used, exact value</w:t>
      </w:r>
      <w:r w:rsidR="000C4C4F" w:rsidRPr="00CC1CC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of N, definition</w:t>
      </w:r>
      <w:r w:rsidR="000C4C4F" w:rsidRPr="00CC1CC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of center, method</w:t>
      </w:r>
      <w:r w:rsidR="000C4C4F" w:rsidRPr="00CC1CC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of multiple test correction, and dispersion and precision measures (e.g., mean</w:t>
      </w:r>
      <w:r w:rsidR="00A32E20" w:rsidRPr="00CC1CC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median</w:t>
      </w:r>
      <w:r w:rsidR="00A32E20" w:rsidRPr="00CC1CC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SD</w:t>
      </w:r>
      <w:r w:rsidR="00A32E20" w:rsidRPr="00CC1CC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SEM</w:t>
      </w:r>
      <w:r w:rsidR="00A32E20" w:rsidRPr="00CC1CC1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confidence intervals</w:t>
      </w:r>
      <w:r w:rsidR="00A32E2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; </w:t>
      </w:r>
      <w:r w:rsidR="00A32E20" w:rsidRPr="00CC1CC1">
        <w:rPr>
          <w:rFonts w:asciiTheme="minorHAnsi" w:hAnsiTheme="minorHAnsi"/>
          <w:bCs/>
          <w:color w:val="000000" w:themeColor="text1"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CC1CC1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46ABDE6E" w14:textId="7F198B99" w:rsidR="00C21D14" w:rsidRPr="00CC1CC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only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when the p-value is less than 0.05.</w:t>
      </w:r>
    </w:p>
    <w:p w14:paraId="2D323921" w14:textId="77777777" w:rsidR="00877644" w:rsidRPr="00CC1CC1" w:rsidRDefault="00877644" w:rsidP="00125190">
      <w:pPr>
        <w:rPr>
          <w:rFonts w:asciiTheme="minorHAnsi" w:hAnsiTheme="minorHAnsi"/>
          <w:color w:val="000000" w:themeColor="text1"/>
          <w:sz w:val="16"/>
          <w:szCs w:val="16"/>
          <w:lang w:val="en-GB"/>
        </w:rPr>
      </w:pPr>
    </w:p>
    <w:p w14:paraId="15C02DC0" w14:textId="69688D94" w:rsidR="00FF6CD1" w:rsidRPr="00CC1CC1" w:rsidRDefault="00125190" w:rsidP="00125190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Please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outline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where this information 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can 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be found within the submission (e.g., </w:t>
      </w:r>
      <w:r w:rsidR="0015519A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sections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or figure legend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s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)</w:t>
      </w:r>
      <w:r w:rsidR="00877644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, or explain why this information doesn’t apply to your submission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:</w:t>
      </w:r>
    </w:p>
    <w:p w14:paraId="614D6089" w14:textId="5D8A83C2" w:rsidR="0015519A" w:rsidRPr="00CC1CC1" w:rsidRDefault="00762E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color w:val="000000" w:themeColor="text1"/>
          <w:szCs w:val="22"/>
          <w:lang w:eastAsia="ko-KR"/>
        </w:rPr>
      </w:pPr>
      <w:r w:rsidRPr="00CC1CC1">
        <w:rPr>
          <w:rFonts w:asciiTheme="minorHAnsi" w:eastAsia="맑은 고딕" w:hAnsiTheme="minorHAnsi" w:cstheme="minorHAnsi" w:hint="eastAsia"/>
          <w:color w:val="000000" w:themeColor="text1"/>
          <w:szCs w:val="22"/>
          <w:lang w:eastAsia="ko-KR"/>
        </w:rPr>
        <w:t>Statis</w:t>
      </w:r>
      <w:r w:rsidRPr="00CC1CC1">
        <w:rPr>
          <w:rFonts w:asciiTheme="minorHAnsi" w:eastAsia="맑은 고딕" w:hAnsiTheme="minorHAnsi" w:cstheme="minorHAnsi"/>
          <w:color w:val="000000" w:themeColor="text1"/>
          <w:szCs w:val="22"/>
          <w:lang w:eastAsia="ko-KR"/>
        </w:rPr>
        <w:t xml:space="preserve">tical analysis is described in </w:t>
      </w:r>
      <w:r w:rsidR="005A58BD" w:rsidRPr="00CC1CC1">
        <w:rPr>
          <w:rFonts w:asciiTheme="minorHAnsi" w:eastAsia="맑은 고딕" w:hAnsiTheme="minorHAnsi" w:cstheme="minorHAnsi"/>
          <w:color w:val="000000" w:themeColor="text1"/>
          <w:szCs w:val="22"/>
          <w:lang w:eastAsia="ko-KR"/>
        </w:rPr>
        <w:t xml:space="preserve">each figure legends, as well as the Statistical analysis section of the materials and methods. </w:t>
      </w:r>
      <w:r w:rsidR="005A58BD" w:rsidRPr="00CC1CC1">
        <w:rPr>
          <w:rFonts w:asciiTheme="minorHAnsi" w:eastAsia="맑은 고딕" w:hAnsiTheme="minorHAnsi" w:cstheme="minorHAnsi"/>
          <w:i/>
          <w:color w:val="000000" w:themeColor="text1"/>
          <w:szCs w:val="22"/>
          <w:lang w:eastAsia="ko-KR"/>
        </w:rPr>
        <w:t xml:space="preserve">P </w:t>
      </w:r>
      <w:r w:rsidR="005A58BD" w:rsidRPr="00CC1CC1">
        <w:rPr>
          <w:rFonts w:asciiTheme="minorHAnsi" w:eastAsia="맑은 고딕" w:hAnsiTheme="minorHAnsi" w:cstheme="minorHAnsi"/>
          <w:color w:val="000000" w:themeColor="text1"/>
          <w:szCs w:val="22"/>
          <w:lang w:eastAsia="ko-KR"/>
        </w:rPr>
        <w:t>values are presented within the figures and the figure legends.</w:t>
      </w:r>
    </w:p>
    <w:p w14:paraId="217D56A4" w14:textId="55E96A88" w:rsidR="00BC2594" w:rsidRPr="00CC1CC1" w:rsidRDefault="00BC25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바탕체" w:hAnsiTheme="minorHAnsi" w:cstheme="minorHAnsi"/>
          <w:color w:val="000000" w:themeColor="text1"/>
          <w:szCs w:val="20"/>
        </w:rPr>
      </w:pP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>All data are represented as mean ± SEM. Statistically significant differences were a</w:t>
      </w:r>
      <w:r w:rsidR="00B5096F" w:rsidRPr="00CC1CC1">
        <w:rPr>
          <w:rFonts w:asciiTheme="minorHAnsi" w:eastAsia="바탕체" w:hAnsiTheme="minorHAnsi" w:cstheme="minorHAnsi"/>
          <w:color w:val="000000" w:themeColor="text1"/>
          <w:szCs w:val="20"/>
        </w:rPr>
        <w:t>ssessed by the Student’s t-test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>. Statistical analyses were performed using Microsoft Excel or GraphPad Prism 9. All of the significance are expressed as *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> &lt; 0.05, **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> &lt; 0.01, ***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 &lt; 0.001,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#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 &lt; 0.05,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#</w:t>
      </w:r>
      <w:r w:rsidR="00EB6E7A"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#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 &lt; 0.01,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#</w:t>
      </w:r>
      <w:r w:rsidR="00EB6E7A"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##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 &lt; 0.001,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$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 &lt; 0.05,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$</w:t>
      </w:r>
      <w:r w:rsidR="00EB6E7A"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$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 xml:space="preserve"> &lt; 0.01, and 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$</w:t>
      </w:r>
      <w:r w:rsidR="00EB6E7A" w:rsidRPr="00CC1CC1">
        <w:rPr>
          <w:rFonts w:asciiTheme="minorHAnsi" w:eastAsia="바탕체" w:hAnsiTheme="minorHAnsi" w:cstheme="minorHAnsi"/>
          <w:color w:val="000000" w:themeColor="text1"/>
          <w:szCs w:val="20"/>
          <w:vertAlign w:val="superscript"/>
        </w:rPr>
        <w:t>$$</w:t>
      </w:r>
      <w:r w:rsidRPr="00CC1CC1">
        <w:rPr>
          <w:rFonts w:asciiTheme="minorHAnsi" w:eastAsia="바탕체" w:hAnsiTheme="minorHAnsi" w:cstheme="minorHAnsi"/>
          <w:i/>
          <w:color w:val="000000" w:themeColor="text1"/>
          <w:szCs w:val="20"/>
        </w:rPr>
        <w:t>P</w:t>
      </w:r>
      <w:r w:rsidRPr="00CC1CC1">
        <w:rPr>
          <w:rFonts w:asciiTheme="minorHAnsi" w:eastAsia="바탕체" w:hAnsiTheme="minorHAnsi" w:cstheme="minorHAnsi"/>
          <w:color w:val="000000" w:themeColor="text1"/>
          <w:szCs w:val="20"/>
        </w:rPr>
        <w:t> &lt; 0.001.</w:t>
      </w:r>
    </w:p>
    <w:p w14:paraId="707D4C05" w14:textId="77777777" w:rsidR="0015519A" w:rsidRPr="00CC1CC1" w:rsidRDefault="0015519A" w:rsidP="00550F13">
      <w:pPr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9A3CE04" w14:textId="510E80DC" w:rsidR="00AD7A8F" w:rsidRPr="00CC1CC1" w:rsidRDefault="00FF5ED7" w:rsidP="00FF5ED7">
      <w:pPr>
        <w:rPr>
          <w:rFonts w:asciiTheme="minorHAnsi" w:hAnsiTheme="minorHAnsi"/>
          <w:b/>
          <w:color w:val="000000" w:themeColor="text1"/>
        </w:rPr>
      </w:pP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>(F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or large datasets, or papers with a very large number of statistical tests, you </w:t>
      </w:r>
      <w:r w:rsidR="00A131BD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may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upload a single table file with tests, Ns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etc.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 w:rsidR="00C52A7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with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reference to s</w:t>
      </w:r>
      <w:r w:rsidR="00E70517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ections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in 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the 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manuscript</w:t>
      </w:r>
      <w:r w:rsidRPr="00CC1CC1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  <w:r w:rsidR="000C4C4F" w:rsidRPr="00CC1CC1">
        <w:rPr>
          <w:rFonts w:asciiTheme="minorHAnsi" w:hAnsiTheme="minorHAnsi"/>
          <w:bCs/>
          <w:color w:val="000000" w:themeColor="text1"/>
          <w:sz w:val="22"/>
          <w:szCs w:val="22"/>
        </w:rPr>
        <w:t>)</w:t>
      </w:r>
    </w:p>
    <w:p w14:paraId="55276FE7" w14:textId="77777777" w:rsidR="00BC3CCE" w:rsidRPr="00CC1CC1" w:rsidRDefault="00BC3CCE" w:rsidP="00FF5ED7">
      <w:pPr>
        <w:rPr>
          <w:rFonts w:asciiTheme="minorHAnsi" w:hAnsiTheme="minorHAnsi"/>
          <w:b/>
          <w:color w:val="000000" w:themeColor="text1"/>
        </w:rPr>
      </w:pPr>
    </w:p>
    <w:p w14:paraId="5E6492F0" w14:textId="325BE113" w:rsidR="008669DA" w:rsidRPr="00CC1CC1" w:rsidRDefault="008669DA" w:rsidP="00FF5ED7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/>
          <w:color w:val="000000" w:themeColor="text1"/>
          <w:sz w:val="22"/>
          <w:szCs w:val="22"/>
        </w:rPr>
        <w:t>Group allocation</w:t>
      </w:r>
    </w:p>
    <w:p w14:paraId="43E7E57E" w14:textId="7A19B25A" w:rsidR="008669DA" w:rsidRPr="00CC1CC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Indicate how samples were allocated into experimental groups (in </w:t>
      </w:r>
      <w:r w:rsidR="00FF6CD1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case of clinical studies, please specify allocation to treatment method)</w:t>
      </w:r>
      <w:r w:rsidR="00FF6CD1" w:rsidRPr="00CC1CC1">
        <w:rPr>
          <w:rFonts w:asciiTheme="minorHAnsi" w:hAnsiTheme="minorHAnsi"/>
          <w:color w:val="000000" w:themeColor="text1"/>
          <w:sz w:val="22"/>
          <w:szCs w:val="22"/>
        </w:rPr>
        <w:t>;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F6CD1" w:rsidRPr="00CC1CC1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f randomization was used, please also </w:t>
      </w:r>
      <w:r w:rsidR="00BB55EC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state if restricted randomization was </w:t>
      </w:r>
      <w:r w:rsidR="00605A12" w:rsidRPr="00CC1CC1">
        <w:rPr>
          <w:rFonts w:asciiTheme="minorHAnsi" w:hAnsiTheme="minorHAnsi"/>
          <w:color w:val="000000" w:themeColor="text1"/>
          <w:sz w:val="22"/>
          <w:szCs w:val="22"/>
        </w:rPr>
        <w:t>applied</w:t>
      </w:r>
    </w:p>
    <w:p w14:paraId="6A3BED74" w14:textId="39ABB244" w:rsidR="008669DA" w:rsidRPr="00CC1CC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CC1CC1" w:rsidRDefault="00941D04" w:rsidP="00941D04">
      <w:pPr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12E89712" w14:textId="1CB3A6F4" w:rsidR="0015519A" w:rsidRPr="00CC1CC1" w:rsidRDefault="008669DA" w:rsidP="00FF5ED7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sections or figure legends</w:t>
      </w:r>
      <w:r w:rsidRPr="00CC1CC1">
        <w:rPr>
          <w:rFonts w:asciiTheme="minorHAnsi" w:hAnsiTheme="minorHAnsi"/>
          <w:color w:val="000000" w:themeColor="text1"/>
          <w:sz w:val="22"/>
          <w:szCs w:val="22"/>
          <w:lang w:val="en-GB"/>
        </w:rPr>
        <w:t>), or explain why this information doesn’t apply to your submission:</w:t>
      </w:r>
    </w:p>
    <w:p w14:paraId="1BE90311" w14:textId="4194F530" w:rsidR="00BC3CCE" w:rsidRPr="00CC1CC1" w:rsidRDefault="005A58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color w:val="000000" w:themeColor="text1"/>
          <w:szCs w:val="22"/>
          <w:lang w:eastAsia="ko-KR"/>
        </w:rPr>
      </w:pPr>
      <w:r w:rsidRPr="00CC1CC1">
        <w:rPr>
          <w:rFonts w:asciiTheme="minorHAnsi" w:eastAsia="맑은 고딕" w:hAnsiTheme="minorHAnsi" w:hint="eastAsia"/>
          <w:color w:val="000000" w:themeColor="text1"/>
          <w:szCs w:val="22"/>
          <w:lang w:eastAsia="ko-KR"/>
        </w:rPr>
        <w:lastRenderedPageBreak/>
        <w:t>Only healthy mice</w:t>
      </w:r>
      <w:r w:rsidR="00DE649D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 (</w:t>
      </w:r>
      <w:r w:rsidR="001E7A69"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each group of pooled mice consisted of </w:t>
      </w:r>
      <w:r w:rsidR="00DE649D">
        <w:rPr>
          <w:rFonts w:asciiTheme="minorHAnsi" w:eastAsia="맑은 고딕" w:hAnsiTheme="minorHAnsi"/>
          <w:color w:val="000000" w:themeColor="text1"/>
          <w:szCs w:val="22"/>
          <w:lang w:eastAsia="ko-KR"/>
        </w:rPr>
        <w:t>3 - 10 mice,</w:t>
      </w:r>
      <w:r w:rsidR="001E7A69"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 co-housed mice of the same strain, gender and age) </w:t>
      </w:r>
      <w:r w:rsidRPr="00CC1CC1">
        <w:rPr>
          <w:rFonts w:asciiTheme="minorHAnsi" w:eastAsia="맑은 고딕" w:hAnsiTheme="minorHAnsi" w:hint="eastAsia"/>
          <w:color w:val="000000" w:themeColor="text1"/>
          <w:szCs w:val="22"/>
          <w:lang w:eastAsia="ko-KR"/>
        </w:rPr>
        <w:t xml:space="preserve">or human </w:t>
      </w:r>
      <w:r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liver tissue samples </w:t>
      </w:r>
      <w:r w:rsidRPr="00CC1CC1">
        <w:rPr>
          <w:rFonts w:asciiTheme="minorHAnsi" w:eastAsia="맑은 고딕" w:hAnsiTheme="minorHAnsi" w:hint="eastAsia"/>
          <w:color w:val="000000" w:themeColor="text1"/>
          <w:szCs w:val="22"/>
          <w:lang w:eastAsia="ko-KR"/>
        </w:rPr>
        <w:t>(</w:t>
      </w:r>
      <w:r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defined as </w:t>
      </w:r>
      <w:r w:rsidRPr="00CC1CC1">
        <w:rPr>
          <w:rFonts w:asciiTheme="minorHAnsi" w:eastAsia="맑은 고딕" w:hAnsiTheme="minorHAnsi" w:hint="eastAsia"/>
          <w:color w:val="000000" w:themeColor="text1"/>
          <w:szCs w:val="22"/>
          <w:lang w:eastAsia="ko-KR"/>
        </w:rPr>
        <w:t xml:space="preserve">normal individuals, </w:t>
      </w:r>
      <w:r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>Steatosis and NASH) were considered in our analysis.</w:t>
      </w:r>
      <w:r w:rsidR="00D611F0"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 xml:space="preserve"> </w:t>
      </w:r>
      <w:r w:rsidRPr="00CC1CC1">
        <w:rPr>
          <w:rFonts w:asciiTheme="minorHAnsi" w:eastAsia="맑은 고딕" w:hAnsiTheme="minorHAnsi"/>
          <w:color w:val="000000" w:themeColor="text1"/>
          <w:szCs w:val="22"/>
          <w:lang w:eastAsia="ko-KR"/>
        </w:rPr>
        <w:t>Therefore, randomization and masking of research was not required.</w:t>
      </w:r>
    </w:p>
    <w:p w14:paraId="2D71AF25" w14:textId="77777777" w:rsidR="00BB55EC" w:rsidRPr="00CC1CC1" w:rsidRDefault="00BB55EC" w:rsidP="00FF5ED7">
      <w:pPr>
        <w:rPr>
          <w:rFonts w:asciiTheme="minorHAnsi" w:hAnsiTheme="minorHAnsi"/>
          <w:b/>
          <w:color w:val="000000" w:themeColor="text1"/>
        </w:rPr>
      </w:pPr>
    </w:p>
    <w:p w14:paraId="0D4BB61E" w14:textId="77777777" w:rsidR="00877644" w:rsidRPr="00CC1CC1" w:rsidRDefault="00FF5ED7" w:rsidP="00877644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b/>
          <w:color w:val="000000" w:themeColor="text1"/>
          <w:sz w:val="22"/>
          <w:szCs w:val="22"/>
        </w:rPr>
        <w:t>A</w:t>
      </w:r>
      <w:r w:rsidR="00661DCC" w:rsidRPr="00CC1CC1">
        <w:rPr>
          <w:rFonts w:asciiTheme="minorHAnsi" w:hAnsiTheme="minorHAnsi"/>
          <w:b/>
          <w:color w:val="000000" w:themeColor="text1"/>
          <w:sz w:val="22"/>
          <w:szCs w:val="22"/>
        </w:rPr>
        <w:t>dditional data files (</w:t>
      </w:r>
      <w:r w:rsidR="00C1184B" w:rsidRPr="00CC1CC1">
        <w:rPr>
          <w:rFonts w:asciiTheme="minorHAnsi" w:hAnsiTheme="minorHAnsi"/>
          <w:b/>
          <w:color w:val="000000" w:themeColor="text1"/>
          <w:sz w:val="22"/>
          <w:szCs w:val="22"/>
        </w:rPr>
        <w:t>“source data”</w:t>
      </w:r>
      <w:r w:rsidR="00661DCC" w:rsidRPr="00CC1CC1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14:paraId="0DC3E05C" w14:textId="2B454BFD" w:rsidR="00661DCC" w:rsidRPr="00CC1CC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We encourage you to upload</w:t>
      </w:r>
      <w:r w:rsidR="00661DCC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relevant additional data files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, such as</w:t>
      </w:r>
      <w:r w:rsidR="00661DCC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3344F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numerical </w:t>
      </w:r>
      <w:r w:rsidR="00661DCC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data that </w:t>
      </w:r>
      <w:r w:rsidR="00F3344F" w:rsidRPr="00CC1CC1">
        <w:rPr>
          <w:rFonts w:asciiTheme="minorHAnsi" w:hAnsiTheme="minorHAnsi"/>
          <w:color w:val="000000" w:themeColor="text1"/>
          <w:sz w:val="22"/>
          <w:szCs w:val="22"/>
        </w:rPr>
        <w:t>are represented as a</w:t>
      </w:r>
      <w:r w:rsidR="00BB00D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graph</w:t>
      </w:r>
      <w:r w:rsidR="00F3344F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in a figure,</w:t>
      </w:r>
      <w:r w:rsidR="00BB00D0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or </w:t>
      </w:r>
      <w:r w:rsidR="00F3344F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as a </w:t>
      </w:r>
      <w:r w:rsidR="00BB00D0" w:rsidRPr="00CC1CC1">
        <w:rPr>
          <w:rFonts w:asciiTheme="minorHAnsi" w:hAnsiTheme="minorHAnsi"/>
          <w:color w:val="000000" w:themeColor="text1"/>
          <w:sz w:val="22"/>
          <w:szCs w:val="22"/>
        </w:rPr>
        <w:t>summary table</w:t>
      </w:r>
    </w:p>
    <w:p w14:paraId="1AE2240C" w14:textId="1C80EA06" w:rsidR="00877644" w:rsidRPr="00CC1CC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a main figure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or table</w:t>
      </w:r>
      <w:bookmarkStart w:id="0" w:name="_GoBack"/>
      <w:bookmarkEnd w:id="0"/>
    </w:p>
    <w:p w14:paraId="120D7016" w14:textId="32B8E670" w:rsidR="006E6B2A" w:rsidRPr="00CC1CC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Include model definition files including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full list of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parameters used</w:t>
      </w:r>
    </w:p>
    <w:p w14:paraId="742EE9DD" w14:textId="189EBC1A" w:rsidR="006E6B2A" w:rsidRPr="00CC1CC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Include 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code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used for data analysis</w:t>
      </w:r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(e.g., R, </w:t>
      </w:r>
      <w:proofErr w:type="spellStart"/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MatLab</w:t>
      </w:r>
      <w:proofErr w:type="spellEnd"/>
      <w:r w:rsidR="00BA5BB7" w:rsidRPr="00CC1CC1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4223723" w14:textId="497E41A1" w:rsidR="006E6B2A" w:rsidRPr="00CC1CC1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Avoid</w:t>
      </w:r>
      <w:r w:rsidR="006E6B2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stat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ing</w:t>
      </w:r>
      <w:r w:rsidR="006E6B2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that data files are </w:t>
      </w:r>
      <w:r w:rsidR="006E6B2A" w:rsidRPr="00CC1CC1">
        <w:rPr>
          <w:rFonts w:asciiTheme="minorHAnsi" w:hAnsiTheme="minorHAnsi"/>
          <w:color w:val="000000" w:themeColor="text1"/>
          <w:sz w:val="22"/>
          <w:szCs w:val="22"/>
        </w:rPr>
        <w:t xml:space="preserve">“available </w:t>
      </w:r>
      <w:r w:rsidRPr="00CC1CC1">
        <w:rPr>
          <w:rFonts w:asciiTheme="minorHAnsi" w:hAnsiTheme="minorHAnsi"/>
          <w:color w:val="000000" w:themeColor="text1"/>
          <w:sz w:val="22"/>
          <w:szCs w:val="22"/>
        </w:rPr>
        <w:t>upon request”</w:t>
      </w:r>
    </w:p>
    <w:p w14:paraId="69E6B924" w14:textId="77777777" w:rsidR="00A62B52" w:rsidRPr="00CC1CC1" w:rsidRDefault="00A62B52" w:rsidP="00A62B52">
      <w:pPr>
        <w:rPr>
          <w:rFonts w:asciiTheme="minorHAnsi" w:hAnsiTheme="minorHAnsi"/>
          <w:color w:val="000000" w:themeColor="text1"/>
          <w:sz w:val="16"/>
          <w:szCs w:val="16"/>
        </w:rPr>
      </w:pPr>
    </w:p>
    <w:p w14:paraId="105DBE65" w14:textId="29BC72E1" w:rsidR="00A62B52" w:rsidRPr="00CC1CC1" w:rsidRDefault="00A62B52" w:rsidP="00A62B5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CC1CC1">
        <w:rPr>
          <w:rFonts w:asciiTheme="minorHAnsi" w:hAnsiTheme="minorHAnsi"/>
          <w:color w:val="000000" w:themeColor="text1"/>
          <w:sz w:val="22"/>
          <w:szCs w:val="22"/>
        </w:rPr>
        <w:t>Please indicate the figures or tables for which source data files have been provided:</w:t>
      </w:r>
    </w:p>
    <w:p w14:paraId="7A54AFA2" w14:textId="77777777" w:rsidR="00CC1CC1" w:rsidRPr="00CC1CC1" w:rsidRDefault="00CC1CC1" w:rsidP="00CC1C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ind w:firstLineChars="50" w:firstLine="120"/>
        <w:rPr>
          <w:rFonts w:ascii="Arial" w:eastAsia="바탕체" w:hAnsi="Arial" w:cs="Arial"/>
          <w:color w:val="000000" w:themeColor="text1"/>
          <w:szCs w:val="20"/>
        </w:rPr>
      </w:pPr>
      <w:r w:rsidRPr="00CC1CC1">
        <w:rPr>
          <w:rFonts w:ascii="Arial" w:eastAsia="바탕체" w:hAnsi="Arial" w:cs="Arial"/>
          <w:color w:val="000000" w:themeColor="text1"/>
          <w:szCs w:val="20"/>
        </w:rPr>
        <w:t>Source data files are provided for Figure 1, Figure 1-figure supplement 3, Figure 1-figure supplement 4, Figure 2, Figure 2-figure supplement 2, Figure 2-figure supplement 3, Figure 2-figure supplement 4, Figure 2-figure supplement 5, Figure 3, Figure 4, Figure 4-figure supplement 1, Figure 4-figure supplement 2, Figure 4-figure supplement 3, Figure 4-figure supplement 4, Figure 4-figure supplement 5, Figure 4-figure supplement 6, Figure 5, Figure 5-figure supplement 1, Figure 5-figure supplement 2, Figure 5-figure supplement 3, Figure 5-figure supplement 4, Figure 6, Figure 6-figure supplement 1, Figure 6-figure supplement 2, Figure 6-figure supplement 3, Figure 6-figure supplement 4, Figure 7, Figure 8, and Figure 9 and Figure 10.</w:t>
      </w:r>
    </w:p>
    <w:p w14:paraId="08C9EF2F" w14:textId="0291B729" w:rsidR="00A62B52" w:rsidRPr="00CC1CC1" w:rsidRDefault="00A62B52" w:rsidP="00A62B52">
      <w:pPr>
        <w:rPr>
          <w:rFonts w:asciiTheme="minorHAnsi" w:eastAsia="맑은 고딕" w:hAnsiTheme="minorHAnsi"/>
          <w:color w:val="000000" w:themeColor="text1"/>
          <w:sz w:val="22"/>
          <w:szCs w:val="22"/>
          <w:lang w:eastAsia="ko-KR"/>
        </w:rPr>
      </w:pPr>
    </w:p>
    <w:sectPr w:rsidR="00A62B52" w:rsidRPr="00CC1CC1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574CA" w14:textId="77777777" w:rsidR="00587776" w:rsidRDefault="00587776" w:rsidP="004215FE">
      <w:r>
        <w:separator/>
      </w:r>
    </w:p>
  </w:endnote>
  <w:endnote w:type="continuationSeparator" w:id="0">
    <w:p w14:paraId="4639D8A0" w14:textId="77777777" w:rsidR="00587776" w:rsidRDefault="005877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23A17722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86C90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66692" w14:textId="77777777" w:rsidR="00587776" w:rsidRDefault="00587776" w:rsidP="004215FE">
      <w:r>
        <w:separator/>
      </w:r>
    </w:p>
  </w:footnote>
  <w:footnote w:type="continuationSeparator" w:id="0">
    <w:p w14:paraId="3A24D72D" w14:textId="77777777" w:rsidR="00587776" w:rsidRDefault="005877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87D34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C6D"/>
    <w:rsid w:val="001C50D2"/>
    <w:rsid w:val="001E1D59"/>
    <w:rsid w:val="001E7A69"/>
    <w:rsid w:val="00212F30"/>
    <w:rsid w:val="00217B9E"/>
    <w:rsid w:val="002301E6"/>
    <w:rsid w:val="002336C6"/>
    <w:rsid w:val="00241081"/>
    <w:rsid w:val="00266462"/>
    <w:rsid w:val="002A068D"/>
    <w:rsid w:val="002A0ED1"/>
    <w:rsid w:val="002A7487"/>
    <w:rsid w:val="003011E4"/>
    <w:rsid w:val="00307F5D"/>
    <w:rsid w:val="003248ED"/>
    <w:rsid w:val="0036704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02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975"/>
    <w:rsid w:val="005530AE"/>
    <w:rsid w:val="00555F44"/>
    <w:rsid w:val="00566103"/>
    <w:rsid w:val="005771D0"/>
    <w:rsid w:val="00587776"/>
    <w:rsid w:val="005975DC"/>
    <w:rsid w:val="005A58BD"/>
    <w:rsid w:val="005B0A15"/>
    <w:rsid w:val="00605A12"/>
    <w:rsid w:val="00634AC7"/>
    <w:rsid w:val="00657587"/>
    <w:rsid w:val="00661DCC"/>
    <w:rsid w:val="006700D5"/>
    <w:rsid w:val="00672545"/>
    <w:rsid w:val="00685CCF"/>
    <w:rsid w:val="006A632B"/>
    <w:rsid w:val="006B24E0"/>
    <w:rsid w:val="006C06F5"/>
    <w:rsid w:val="006C7BC3"/>
    <w:rsid w:val="006E4A6C"/>
    <w:rsid w:val="006E6B2A"/>
    <w:rsid w:val="00700103"/>
    <w:rsid w:val="007137E1"/>
    <w:rsid w:val="00762B36"/>
    <w:rsid w:val="00762E7A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C90"/>
    <w:rsid w:val="008A22A7"/>
    <w:rsid w:val="008C73C0"/>
    <w:rsid w:val="008D7885"/>
    <w:rsid w:val="00902E40"/>
    <w:rsid w:val="00912B0B"/>
    <w:rsid w:val="009133DC"/>
    <w:rsid w:val="009205E9"/>
    <w:rsid w:val="0092438C"/>
    <w:rsid w:val="00941D04"/>
    <w:rsid w:val="00963CEF"/>
    <w:rsid w:val="00965AB7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4A85"/>
    <w:rsid w:val="00AA08B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645"/>
    <w:rsid w:val="00B330BD"/>
    <w:rsid w:val="00B4292F"/>
    <w:rsid w:val="00B5096F"/>
    <w:rsid w:val="00B57E8A"/>
    <w:rsid w:val="00B64119"/>
    <w:rsid w:val="00B94C5D"/>
    <w:rsid w:val="00BA4D1B"/>
    <w:rsid w:val="00BA5BB7"/>
    <w:rsid w:val="00BB00D0"/>
    <w:rsid w:val="00BB55EC"/>
    <w:rsid w:val="00BC2594"/>
    <w:rsid w:val="00BC3CCE"/>
    <w:rsid w:val="00C1184B"/>
    <w:rsid w:val="00C21D14"/>
    <w:rsid w:val="00C24CF7"/>
    <w:rsid w:val="00C42ECB"/>
    <w:rsid w:val="00C52A77"/>
    <w:rsid w:val="00C820B0"/>
    <w:rsid w:val="00CC1CC1"/>
    <w:rsid w:val="00CC6EF3"/>
    <w:rsid w:val="00CD6AEC"/>
    <w:rsid w:val="00CE6849"/>
    <w:rsid w:val="00CF4BBE"/>
    <w:rsid w:val="00CF6CB5"/>
    <w:rsid w:val="00D10224"/>
    <w:rsid w:val="00D1227C"/>
    <w:rsid w:val="00D1557A"/>
    <w:rsid w:val="00D15C0A"/>
    <w:rsid w:val="00D26B17"/>
    <w:rsid w:val="00D44612"/>
    <w:rsid w:val="00D50299"/>
    <w:rsid w:val="00D611F0"/>
    <w:rsid w:val="00D74320"/>
    <w:rsid w:val="00D779BF"/>
    <w:rsid w:val="00D83D45"/>
    <w:rsid w:val="00D93937"/>
    <w:rsid w:val="00DE207A"/>
    <w:rsid w:val="00DE2719"/>
    <w:rsid w:val="00DE649D"/>
    <w:rsid w:val="00DF1913"/>
    <w:rsid w:val="00E007B4"/>
    <w:rsid w:val="00E061DA"/>
    <w:rsid w:val="00E234CA"/>
    <w:rsid w:val="00E41364"/>
    <w:rsid w:val="00E61AB4"/>
    <w:rsid w:val="00E70517"/>
    <w:rsid w:val="00E870D1"/>
    <w:rsid w:val="00E93D11"/>
    <w:rsid w:val="00EB6E7A"/>
    <w:rsid w:val="00ED0F96"/>
    <w:rsid w:val="00ED346E"/>
    <w:rsid w:val="00EF7423"/>
    <w:rsid w:val="00F215E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640F37-08E6-495F-8772-E1B1DC91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66E89-794B-4862-BD48-409E95FE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7173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Hyun-Jun Jang</cp:lastModifiedBy>
  <cp:revision>46</cp:revision>
  <dcterms:created xsi:type="dcterms:W3CDTF">2017-06-13T14:43:00Z</dcterms:created>
  <dcterms:modified xsi:type="dcterms:W3CDTF">2021-12-13T07:09:00Z</dcterms:modified>
</cp:coreProperties>
</file>