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030F5">
        <w:fldChar w:fldCharType="begin"/>
      </w:r>
      <w:r w:rsidR="00D030F5">
        <w:instrText xml:space="preserve"> HYPERLINK "https://biosharing.org/" \t "_blank" </w:instrText>
      </w:r>
      <w:r w:rsidR="00D030F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030F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2D91BFB" w:rsidR="00FD4937" w:rsidRPr="00125190" w:rsidRDefault="00E25B9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Details as requested are described in the methods section of the manuscript.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90D00A2" w:rsidR="00FD4937" w:rsidRDefault="00E25B9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Within the methods section.</w:t>
      </w:r>
    </w:p>
    <w:p w14:paraId="72DE1C0B" w14:textId="50E7DC7C" w:rsidR="00E25B95" w:rsidRPr="00125190" w:rsidRDefault="00E25B9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study did not generate a new dataset of relevance. We have relied on methylomes that were published before. NGS was used to determine fractions of unmethylated molecules for any given marker locus, and the results are shown in the paper. The original raw sequencing reads (i.e. 10,000 reads of the same PCR product) are available but unlikely to be of interest.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1CC4091" w:rsidR="00FD4937" w:rsidRPr="00505C51" w:rsidRDefault="00E25B9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F488C41" w:rsidR="00FD4937" w:rsidRPr="00505C51" w:rsidRDefault="00E25B9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Groups were typically patients and controls. The analysis was done by a blinded researcher, as described in the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D965CA6" w14:textId="77777777" w:rsidR="003210DF" w:rsidRDefault="00B34B2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Within the supplementary information, Supplementary Table S1 provides the critical information on the markers used (coordinates and primer sequences). </w:t>
      </w:r>
    </w:p>
    <w:p w14:paraId="4E472B0E" w14:textId="3C2DE573" w:rsidR="00FD4937" w:rsidRPr="00505C51" w:rsidRDefault="00B34B2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File S1 (excel) provides detailed information on </w:t>
      </w:r>
      <w:r w:rsidR="00353202">
        <w:rPr>
          <w:rFonts w:asciiTheme="minorHAnsi" w:hAnsiTheme="minorHAnsi"/>
          <w:sz w:val="22"/>
          <w:szCs w:val="22"/>
        </w:rPr>
        <w:t>donors</w:t>
      </w:r>
      <w:r w:rsidR="003210DF">
        <w:rPr>
          <w:rFonts w:asciiTheme="minorHAnsi" w:hAnsiTheme="minorHAnsi"/>
          <w:sz w:val="22"/>
          <w:szCs w:val="22"/>
        </w:rPr>
        <w:t xml:space="preserve"> and the raw data on values of each methylation marker in each sample</w:t>
      </w:r>
      <w:r w:rsidR="00353202">
        <w:rPr>
          <w:rFonts w:asciiTheme="minorHAnsi" w:hAnsiTheme="minorHAnsi"/>
          <w:sz w:val="22"/>
          <w:szCs w:val="22"/>
        </w:rPr>
        <w:t>.</w:t>
      </w:r>
      <w:r w:rsidR="00F35D79">
        <w:rPr>
          <w:rFonts w:asciiTheme="minorHAnsi" w:hAnsiTheme="minorHAnsi"/>
          <w:sz w:val="22"/>
          <w:szCs w:val="22"/>
        </w:rPr>
        <w:t xml:space="preserve"> We have uploaded it only now- sorry for the </w:t>
      </w:r>
      <w:proofErr w:type="spellStart"/>
      <w:r w:rsidR="00F35D79">
        <w:rPr>
          <w:rFonts w:asciiTheme="minorHAnsi" w:hAnsiTheme="minorHAnsi"/>
          <w:sz w:val="22"/>
          <w:szCs w:val="22"/>
        </w:rPr>
        <w:t>gliche</w:t>
      </w:r>
      <w:proofErr w:type="spellEnd"/>
      <w:r w:rsidR="00F35D79">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8EB9F" w14:textId="77777777" w:rsidR="00D030F5" w:rsidRDefault="00D030F5">
      <w:r>
        <w:separator/>
      </w:r>
    </w:p>
  </w:endnote>
  <w:endnote w:type="continuationSeparator" w:id="0">
    <w:p w14:paraId="5DD662E5" w14:textId="77777777" w:rsidR="00D030F5" w:rsidRDefault="00D0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듰⫹踸ߏ"/>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0C6B" w14:textId="77777777" w:rsidR="00D030F5" w:rsidRDefault="00D030F5">
      <w:r>
        <w:separator/>
      </w:r>
    </w:p>
  </w:footnote>
  <w:footnote w:type="continuationSeparator" w:id="0">
    <w:p w14:paraId="1D2083DF" w14:textId="77777777" w:rsidR="00D030F5" w:rsidRDefault="00D0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210DF"/>
    <w:rsid w:val="00332DC6"/>
    <w:rsid w:val="00353202"/>
    <w:rsid w:val="00A0248A"/>
    <w:rsid w:val="00B34B29"/>
    <w:rsid w:val="00BE5736"/>
    <w:rsid w:val="00D030F5"/>
    <w:rsid w:val="00E25B95"/>
    <w:rsid w:val="00F35D79"/>
    <w:rsid w:val="00FD493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Yuval Dor</cp:lastModifiedBy>
  <cp:revision>5</cp:revision>
  <dcterms:created xsi:type="dcterms:W3CDTF">2021-06-21T06:38:00Z</dcterms:created>
  <dcterms:modified xsi:type="dcterms:W3CDTF">2021-06-21T06:47:00Z</dcterms:modified>
</cp:coreProperties>
</file>