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45B3" w14:textId="77777777" w:rsidR="007B1C3F" w:rsidRPr="002D1DE7" w:rsidRDefault="007B1C3F" w:rsidP="007B1C3F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Figure 4—Source Data 1</w:t>
      </w:r>
    </w:p>
    <w:tbl>
      <w:tblPr>
        <w:tblStyle w:val="TableGrid"/>
        <w:tblW w:w="6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039"/>
        <w:gridCol w:w="961"/>
        <w:gridCol w:w="3057"/>
      </w:tblGrid>
      <w:tr w:rsidR="007B1C3F" w14:paraId="459D64E2" w14:textId="77777777" w:rsidTr="00CD1297">
        <w:trPr>
          <w:trHeight w:val="432"/>
        </w:trPr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14:paraId="1407A8BD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Mimic</w:t>
            </w:r>
          </w:p>
        </w:tc>
        <w:tc>
          <w:tcPr>
            <w:tcW w:w="10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14:paraId="04E123CB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RNA</w:t>
            </w:r>
          </w:p>
        </w:tc>
        <w:tc>
          <w:tcPr>
            <w:tcW w:w="961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14:paraId="4C26E103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cs="Arial"/>
                <w:b/>
                <w:sz w:val="24"/>
                <w:szCs w:val="24"/>
              </w:rPr>
              <w:t>N</w:t>
            </w:r>
            <w:r>
              <w:rPr>
                <w:rFonts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057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14:paraId="0A9307C2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k</w:t>
            </w:r>
            <w:r>
              <w:rPr>
                <w:rFonts w:cs="Arial"/>
                <w:b/>
                <w:sz w:val="24"/>
                <w:szCs w:val="24"/>
                <w:vertAlign w:val="subscript"/>
              </w:rPr>
              <w:t>off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(95% CI) </w:t>
            </w:r>
            <w:r>
              <w:rPr>
                <w:rFonts w:cs="Arial"/>
                <w:b/>
                <w:sz w:val="24"/>
                <w:szCs w:val="24"/>
                <w:vertAlign w:val="superscript"/>
              </w:rPr>
              <w:t>b</w:t>
            </w:r>
          </w:p>
        </w:tc>
      </w:tr>
      <w:tr w:rsidR="007B1C3F" w14:paraId="0B8C9C03" w14:textId="77777777" w:rsidTr="00CD1297">
        <w:trPr>
          <w:trHeight w:val="432"/>
        </w:trPr>
        <w:tc>
          <w:tcPr>
            <w:tcW w:w="1240" w:type="dxa"/>
            <w:tcBorders>
              <w:top w:val="double" w:sz="4" w:space="0" w:color="auto"/>
            </w:tcBorders>
            <w:vAlign w:val="center"/>
            <w:hideMark/>
          </w:tcPr>
          <w:p w14:paraId="42340FE9" w14:textId="77777777" w:rsidR="007B1C3F" w:rsidRDefault="007B1C3F" w:rsidP="00CD1297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UU mimic</w:t>
            </w:r>
          </w:p>
        </w:tc>
        <w:tc>
          <w:tcPr>
            <w:tcW w:w="1039" w:type="dxa"/>
            <w:tcBorders>
              <w:top w:val="double" w:sz="4" w:space="0" w:color="auto"/>
            </w:tcBorders>
            <w:vAlign w:val="center"/>
            <w:hideMark/>
          </w:tcPr>
          <w:p w14:paraId="6253475E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RNA-10</w:t>
            </w:r>
          </w:p>
        </w:tc>
        <w:tc>
          <w:tcPr>
            <w:tcW w:w="961" w:type="dxa"/>
            <w:tcBorders>
              <w:top w:val="double" w:sz="4" w:space="0" w:color="auto"/>
            </w:tcBorders>
            <w:vAlign w:val="center"/>
          </w:tcPr>
          <w:p w14:paraId="2FE5C64E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580</w:t>
            </w:r>
          </w:p>
        </w:tc>
        <w:tc>
          <w:tcPr>
            <w:tcW w:w="3057" w:type="dxa"/>
            <w:tcBorders>
              <w:top w:val="double" w:sz="4" w:space="0" w:color="auto"/>
            </w:tcBorders>
            <w:vAlign w:val="center"/>
            <w:hideMark/>
          </w:tcPr>
          <w:p w14:paraId="1CF55A0E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b/>
                <w:sz w:val="20"/>
                <w:szCs w:val="20"/>
              </w:rPr>
              <w:t>7.71</w:t>
            </w:r>
            <w:r>
              <w:rPr>
                <w:rFonts w:cs="Arial"/>
                <w:sz w:val="20"/>
                <w:szCs w:val="20"/>
              </w:rPr>
              <w:t xml:space="preserve"> (7.69 7.73)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-4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763B968C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2C49D929" w14:textId="77777777" w:rsidR="007B1C3F" w:rsidRDefault="007B1C3F" w:rsidP="00CD1297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UU mimic</w:t>
            </w:r>
          </w:p>
        </w:tc>
        <w:tc>
          <w:tcPr>
            <w:tcW w:w="1039" w:type="dxa"/>
            <w:vAlign w:val="center"/>
            <w:hideMark/>
          </w:tcPr>
          <w:p w14:paraId="281CCAF8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RNA-9a</w:t>
            </w:r>
          </w:p>
        </w:tc>
        <w:tc>
          <w:tcPr>
            <w:tcW w:w="961" w:type="dxa"/>
            <w:vAlign w:val="center"/>
          </w:tcPr>
          <w:p w14:paraId="73A35419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235</w:t>
            </w:r>
          </w:p>
        </w:tc>
        <w:tc>
          <w:tcPr>
            <w:tcW w:w="3057" w:type="dxa"/>
            <w:vAlign w:val="center"/>
            <w:hideMark/>
          </w:tcPr>
          <w:p w14:paraId="5BDE3246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1.40 </w:t>
            </w:r>
            <w:r>
              <w:rPr>
                <w:rFonts w:cs="Arial"/>
                <w:sz w:val="20"/>
                <w:szCs w:val="20"/>
              </w:rPr>
              <w:t xml:space="preserve">(1.37 1.43)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3F5227B8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670B6102" w14:textId="77777777" w:rsidR="007B1C3F" w:rsidRDefault="007B1C3F" w:rsidP="00CD1297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UU mimic</w:t>
            </w:r>
          </w:p>
        </w:tc>
        <w:tc>
          <w:tcPr>
            <w:tcW w:w="1039" w:type="dxa"/>
            <w:vAlign w:val="center"/>
            <w:hideMark/>
          </w:tcPr>
          <w:p w14:paraId="3A957626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RNA-9b</w:t>
            </w:r>
          </w:p>
        </w:tc>
        <w:tc>
          <w:tcPr>
            <w:tcW w:w="961" w:type="dxa"/>
            <w:vAlign w:val="center"/>
          </w:tcPr>
          <w:p w14:paraId="12E26347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409</w:t>
            </w:r>
          </w:p>
        </w:tc>
        <w:tc>
          <w:tcPr>
            <w:tcW w:w="3057" w:type="dxa"/>
            <w:vAlign w:val="center"/>
            <w:hideMark/>
          </w:tcPr>
          <w:p w14:paraId="12075B9C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1.67 </w:t>
            </w:r>
            <w:r>
              <w:rPr>
                <w:rFonts w:cs="Arial"/>
                <w:sz w:val="20"/>
                <w:szCs w:val="20"/>
              </w:rPr>
              <w:t xml:space="preserve">(1.64 1.70)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186B385A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4DCA9296" w14:textId="77777777" w:rsidR="007B1C3F" w:rsidRDefault="007B1C3F" w:rsidP="00CD1297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UU mimic</w:t>
            </w:r>
          </w:p>
        </w:tc>
        <w:tc>
          <w:tcPr>
            <w:tcW w:w="1039" w:type="dxa"/>
            <w:vAlign w:val="center"/>
            <w:hideMark/>
          </w:tcPr>
          <w:p w14:paraId="6F666F0A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RNA-8a</w:t>
            </w:r>
          </w:p>
        </w:tc>
        <w:tc>
          <w:tcPr>
            <w:tcW w:w="961" w:type="dxa"/>
            <w:vAlign w:val="center"/>
          </w:tcPr>
          <w:p w14:paraId="47BEB7B6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</w:t>
            </w:r>
          </w:p>
        </w:tc>
        <w:tc>
          <w:tcPr>
            <w:tcW w:w="3057" w:type="dxa"/>
            <w:vAlign w:val="center"/>
            <w:hideMark/>
          </w:tcPr>
          <w:p w14:paraId="7A9A9C4D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1.65 </w:t>
            </w:r>
            <w:r>
              <w:rPr>
                <w:rFonts w:cs="Arial"/>
                <w:sz w:val="20"/>
                <w:szCs w:val="20"/>
              </w:rPr>
              <w:t xml:space="preserve">(1.62 1.67)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27949CD3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645D8A44" w14:textId="77777777" w:rsidR="007B1C3F" w:rsidRDefault="007B1C3F" w:rsidP="00CD1297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UU mimic</w:t>
            </w:r>
          </w:p>
        </w:tc>
        <w:tc>
          <w:tcPr>
            <w:tcW w:w="1039" w:type="dxa"/>
            <w:vAlign w:val="center"/>
            <w:hideMark/>
          </w:tcPr>
          <w:p w14:paraId="738E4E08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RNA-8b</w:t>
            </w:r>
          </w:p>
        </w:tc>
        <w:tc>
          <w:tcPr>
            <w:tcW w:w="961" w:type="dxa"/>
            <w:vAlign w:val="center"/>
          </w:tcPr>
          <w:p w14:paraId="3554885C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126</w:t>
            </w:r>
          </w:p>
        </w:tc>
        <w:tc>
          <w:tcPr>
            <w:tcW w:w="3057" w:type="dxa"/>
            <w:vAlign w:val="center"/>
            <w:hideMark/>
          </w:tcPr>
          <w:p w14:paraId="07000A37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5.83 </w:t>
            </w:r>
            <w:r>
              <w:rPr>
                <w:rFonts w:cs="Arial"/>
                <w:sz w:val="20"/>
                <w:szCs w:val="20"/>
              </w:rPr>
              <w:t xml:space="preserve">(5.71 5.95)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66A70FA0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0B511103" w14:textId="77777777" w:rsidR="007B1C3F" w:rsidRDefault="007B1C3F" w:rsidP="00CD1297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UU mimic</w:t>
            </w:r>
          </w:p>
        </w:tc>
        <w:tc>
          <w:tcPr>
            <w:tcW w:w="1039" w:type="dxa"/>
            <w:vAlign w:val="center"/>
            <w:hideMark/>
          </w:tcPr>
          <w:p w14:paraId="40066912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RNA-7a</w:t>
            </w:r>
          </w:p>
        </w:tc>
        <w:tc>
          <w:tcPr>
            <w:tcW w:w="961" w:type="dxa"/>
            <w:vAlign w:val="center"/>
          </w:tcPr>
          <w:p w14:paraId="50F9AE3B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3057" w:type="dxa"/>
            <w:vAlign w:val="center"/>
            <w:hideMark/>
          </w:tcPr>
          <w:p w14:paraId="159DED58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5.23 </w:t>
            </w:r>
            <w:r>
              <w:rPr>
                <w:rFonts w:cs="Arial"/>
                <w:sz w:val="20"/>
                <w:szCs w:val="20"/>
              </w:rPr>
              <w:t xml:space="preserve">(4.86 5.66)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75164A98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320F51FB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ΨΨ mimic</w:t>
            </w:r>
          </w:p>
        </w:tc>
        <w:tc>
          <w:tcPr>
            <w:tcW w:w="1039" w:type="dxa"/>
            <w:vAlign w:val="center"/>
            <w:hideMark/>
          </w:tcPr>
          <w:p w14:paraId="10C8D065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RNA-10</w:t>
            </w:r>
          </w:p>
        </w:tc>
        <w:tc>
          <w:tcPr>
            <w:tcW w:w="961" w:type="dxa"/>
            <w:vAlign w:val="center"/>
          </w:tcPr>
          <w:p w14:paraId="02EF6DBD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550</w:t>
            </w:r>
          </w:p>
        </w:tc>
        <w:tc>
          <w:tcPr>
            <w:tcW w:w="3057" w:type="dxa"/>
            <w:vAlign w:val="center"/>
            <w:hideMark/>
          </w:tcPr>
          <w:p w14:paraId="3651A43B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5.50 </w:t>
            </w:r>
            <w:r>
              <w:rPr>
                <w:rFonts w:cs="Arial"/>
                <w:sz w:val="20"/>
                <w:szCs w:val="20"/>
              </w:rPr>
              <w:t xml:space="preserve">(5.46 5.54)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-4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6EF2BD56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73388DEB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ΨΨ mimic</w:t>
            </w:r>
          </w:p>
        </w:tc>
        <w:tc>
          <w:tcPr>
            <w:tcW w:w="1039" w:type="dxa"/>
            <w:vAlign w:val="center"/>
            <w:hideMark/>
          </w:tcPr>
          <w:p w14:paraId="5BA9755E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RNA-9a</w:t>
            </w:r>
          </w:p>
        </w:tc>
        <w:tc>
          <w:tcPr>
            <w:tcW w:w="961" w:type="dxa"/>
            <w:vAlign w:val="center"/>
          </w:tcPr>
          <w:p w14:paraId="0F0880E0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287</w:t>
            </w:r>
          </w:p>
        </w:tc>
        <w:tc>
          <w:tcPr>
            <w:tcW w:w="3057" w:type="dxa"/>
            <w:vAlign w:val="center"/>
            <w:hideMark/>
          </w:tcPr>
          <w:p w14:paraId="5444D02A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10.10 </w:t>
            </w:r>
            <w:r>
              <w:rPr>
                <w:rFonts w:cs="Arial"/>
                <w:sz w:val="20"/>
                <w:szCs w:val="20"/>
              </w:rPr>
              <w:t xml:space="preserve">(9.97 10.20)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-4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4B4122E6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71568386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ΨΨ mimic</w:t>
            </w:r>
          </w:p>
        </w:tc>
        <w:tc>
          <w:tcPr>
            <w:tcW w:w="1039" w:type="dxa"/>
            <w:vAlign w:val="center"/>
            <w:hideMark/>
          </w:tcPr>
          <w:p w14:paraId="1F00B27A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RNA-9b</w:t>
            </w:r>
          </w:p>
        </w:tc>
        <w:tc>
          <w:tcPr>
            <w:tcW w:w="961" w:type="dxa"/>
            <w:vAlign w:val="center"/>
          </w:tcPr>
          <w:p w14:paraId="78CBC377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276</w:t>
            </w:r>
          </w:p>
        </w:tc>
        <w:tc>
          <w:tcPr>
            <w:tcW w:w="3057" w:type="dxa"/>
            <w:vAlign w:val="center"/>
            <w:hideMark/>
          </w:tcPr>
          <w:p w14:paraId="3C16A192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6.06 </w:t>
            </w:r>
            <w:r>
              <w:rPr>
                <w:rFonts w:cs="Arial"/>
                <w:sz w:val="20"/>
                <w:szCs w:val="20"/>
              </w:rPr>
              <w:t xml:space="preserve">(5.97 6.14)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-4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59DABE80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1CE4A8A0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ΨΨ mimic</w:t>
            </w:r>
          </w:p>
        </w:tc>
        <w:tc>
          <w:tcPr>
            <w:tcW w:w="1039" w:type="dxa"/>
            <w:vAlign w:val="center"/>
            <w:hideMark/>
          </w:tcPr>
          <w:p w14:paraId="0B25B827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RNA-8a</w:t>
            </w:r>
          </w:p>
        </w:tc>
        <w:tc>
          <w:tcPr>
            <w:tcW w:w="961" w:type="dxa"/>
            <w:vAlign w:val="center"/>
          </w:tcPr>
          <w:p w14:paraId="41166238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3057" w:type="dxa"/>
            <w:vAlign w:val="center"/>
            <w:hideMark/>
          </w:tcPr>
          <w:p w14:paraId="12C2E513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1.33 </w:t>
            </w:r>
            <w:r>
              <w:rPr>
                <w:rFonts w:cs="Arial"/>
                <w:sz w:val="20"/>
                <w:szCs w:val="20"/>
              </w:rPr>
              <w:t xml:space="preserve">(1.29 1.36)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46DC6F67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37CB21F9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ΨΨ mimic</w:t>
            </w:r>
          </w:p>
        </w:tc>
        <w:tc>
          <w:tcPr>
            <w:tcW w:w="1039" w:type="dxa"/>
            <w:vAlign w:val="center"/>
            <w:hideMark/>
          </w:tcPr>
          <w:p w14:paraId="06E30F66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RNA-8b</w:t>
            </w:r>
          </w:p>
        </w:tc>
        <w:tc>
          <w:tcPr>
            <w:tcW w:w="961" w:type="dxa"/>
            <w:vAlign w:val="center"/>
          </w:tcPr>
          <w:p w14:paraId="4FD26989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3057" w:type="dxa"/>
            <w:vAlign w:val="center"/>
            <w:hideMark/>
          </w:tcPr>
          <w:p w14:paraId="5627906C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4.15 </w:t>
            </w:r>
            <w:r>
              <w:rPr>
                <w:rFonts w:cs="Arial"/>
                <w:sz w:val="20"/>
                <w:szCs w:val="20"/>
              </w:rPr>
              <w:t xml:space="preserve">(4.10 4.21)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6DB841B6" w14:textId="77777777" w:rsidTr="00CD1297">
        <w:trPr>
          <w:trHeight w:val="432"/>
        </w:trPr>
        <w:tc>
          <w:tcPr>
            <w:tcW w:w="1240" w:type="dxa"/>
            <w:vAlign w:val="center"/>
            <w:hideMark/>
          </w:tcPr>
          <w:p w14:paraId="11AA990A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ΨΨ mimic</w:t>
            </w:r>
          </w:p>
        </w:tc>
        <w:tc>
          <w:tcPr>
            <w:tcW w:w="1039" w:type="dxa"/>
            <w:vAlign w:val="center"/>
            <w:hideMark/>
          </w:tcPr>
          <w:p w14:paraId="58BDC735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RNA-7a</w:t>
            </w:r>
          </w:p>
        </w:tc>
        <w:tc>
          <w:tcPr>
            <w:tcW w:w="961" w:type="dxa"/>
            <w:vAlign w:val="center"/>
          </w:tcPr>
          <w:p w14:paraId="03902D66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157</w:t>
            </w:r>
          </w:p>
        </w:tc>
        <w:tc>
          <w:tcPr>
            <w:tcW w:w="3057" w:type="dxa"/>
            <w:vAlign w:val="center"/>
            <w:hideMark/>
          </w:tcPr>
          <w:p w14:paraId="4D2A602B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3.73 </w:t>
            </w:r>
            <w:r>
              <w:rPr>
                <w:rFonts w:cs="Arial"/>
                <w:sz w:val="20"/>
                <w:szCs w:val="20"/>
              </w:rPr>
              <w:t xml:space="preserve">(3.57 3.88)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  <w:tr w:rsidR="007B1C3F" w14:paraId="32EAC8AA" w14:textId="77777777" w:rsidTr="00CD1297">
        <w:trPr>
          <w:trHeight w:val="432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  <w:hideMark/>
          </w:tcPr>
          <w:p w14:paraId="50BDD921" w14:textId="77777777" w:rsidR="007B1C3F" w:rsidRDefault="007B1C3F" w:rsidP="00CD129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ΨΨ mimic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  <w:hideMark/>
          </w:tcPr>
          <w:p w14:paraId="1E3FA420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RNA-6a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0A883100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  <w:hideMark/>
          </w:tcPr>
          <w:p w14:paraId="25CC8A85" w14:textId="77777777" w:rsidR="007B1C3F" w:rsidRDefault="007B1C3F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1.28 </w:t>
            </w:r>
            <w:r>
              <w:rPr>
                <w:rFonts w:cs="Arial"/>
                <w:sz w:val="20"/>
                <w:szCs w:val="20"/>
              </w:rPr>
              <w:t xml:space="preserve">(1.17 1.39) </w:t>
            </w:r>
            <w:r>
              <w:rPr>
                <w:rFonts w:cs="Arial"/>
                <w:b/>
                <w:sz w:val="20"/>
                <w:szCs w:val="20"/>
              </w:rPr>
              <w:t>x 10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-2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sec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-1</w:t>
            </w:r>
            <w:proofErr w:type="gramEnd"/>
          </w:p>
        </w:tc>
      </w:tr>
    </w:tbl>
    <w:p w14:paraId="7420EC02" w14:textId="77777777" w:rsidR="007B1C3F" w:rsidRDefault="007B1C3F" w:rsidP="007B1C3F">
      <w:pPr>
        <w:spacing w:line="240" w:lineRule="auto"/>
        <w:contextualSpacing/>
        <w:rPr>
          <w:rFonts w:cs="Arial"/>
          <w:szCs w:val="24"/>
        </w:rPr>
      </w:pPr>
      <w:proofErr w:type="gramStart"/>
      <w:r>
        <w:rPr>
          <w:rFonts w:cs="Arial"/>
          <w:b/>
          <w:bCs/>
          <w:szCs w:val="24"/>
          <w:vertAlign w:val="superscript"/>
        </w:rPr>
        <w:t>a</w:t>
      </w:r>
      <w:r>
        <w:rPr>
          <w:rFonts w:cs="Arial"/>
          <w:b/>
          <w:bCs/>
          <w:szCs w:val="24"/>
        </w:rPr>
        <w:t xml:space="preserve"> </w:t>
      </w:r>
      <w:r>
        <w:rPr>
          <w:rFonts w:cs="Arial"/>
          <w:szCs w:val="24"/>
        </w:rPr>
        <w:t>Number of</w:t>
      </w:r>
      <w:proofErr w:type="gramEnd"/>
      <w:r>
        <w:rPr>
          <w:rFonts w:cs="Arial"/>
          <w:szCs w:val="24"/>
        </w:rPr>
        <w:t xml:space="preserve"> (dwell times) combined from multiple replicates.</w:t>
      </w:r>
    </w:p>
    <w:p w14:paraId="2E0B0928" w14:textId="77777777" w:rsidR="007B1C3F" w:rsidRDefault="007B1C3F" w:rsidP="007B1C3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b/>
          <w:bCs/>
          <w:szCs w:val="24"/>
          <w:vertAlign w:val="superscript"/>
        </w:rPr>
        <w:t>b</w:t>
      </w:r>
      <w:r>
        <w:rPr>
          <w:rFonts w:cs="Arial"/>
          <w:b/>
          <w:bCs/>
          <w:szCs w:val="24"/>
        </w:rPr>
        <w:t xml:space="preserve"> </w:t>
      </w:r>
      <w:proofErr w:type="gramStart"/>
      <w:r>
        <w:rPr>
          <w:rFonts w:cs="Arial"/>
          <w:szCs w:val="24"/>
        </w:rPr>
        <w:t>The</w:t>
      </w:r>
      <w:proofErr w:type="gramEnd"/>
      <w:r>
        <w:rPr>
          <w:rFonts w:cs="Arial"/>
          <w:szCs w:val="24"/>
        </w:rPr>
        <w:t xml:space="preserve"> calculated </w:t>
      </w:r>
      <w:proofErr w:type="spellStart"/>
      <w:r>
        <w:rPr>
          <w:rFonts w:cs="Arial"/>
          <w:szCs w:val="24"/>
        </w:rPr>
        <w:t>k</w:t>
      </w:r>
      <w:r>
        <w:rPr>
          <w:rFonts w:cs="Arial"/>
          <w:szCs w:val="24"/>
          <w:vertAlign w:val="subscript"/>
        </w:rPr>
        <w:t>off</w:t>
      </w:r>
      <w:proofErr w:type="spellEnd"/>
      <w:r>
        <w:rPr>
          <w:rFonts w:cs="Arial"/>
          <w:szCs w:val="24"/>
        </w:rPr>
        <w:t xml:space="preserve"> (and 95% confidence interval for this value) that results from fitting the combined dwell times.</w:t>
      </w:r>
    </w:p>
    <w:p w14:paraId="4518C292" w14:textId="77777777" w:rsidR="003A2341" w:rsidRDefault="003A2341"/>
    <w:sectPr w:rsidR="003A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3F"/>
    <w:rsid w:val="00084094"/>
    <w:rsid w:val="000B114A"/>
    <w:rsid w:val="00144464"/>
    <w:rsid w:val="001A6F6C"/>
    <w:rsid w:val="00314B3D"/>
    <w:rsid w:val="0034485F"/>
    <w:rsid w:val="003A165A"/>
    <w:rsid w:val="003A2341"/>
    <w:rsid w:val="003C1049"/>
    <w:rsid w:val="003D6E0F"/>
    <w:rsid w:val="00447AD1"/>
    <w:rsid w:val="00481E13"/>
    <w:rsid w:val="005114F0"/>
    <w:rsid w:val="0052078E"/>
    <w:rsid w:val="005800AA"/>
    <w:rsid w:val="0058286D"/>
    <w:rsid w:val="005D7E10"/>
    <w:rsid w:val="00642DE1"/>
    <w:rsid w:val="006742BB"/>
    <w:rsid w:val="00675052"/>
    <w:rsid w:val="007B1C3F"/>
    <w:rsid w:val="00801A42"/>
    <w:rsid w:val="008A34D1"/>
    <w:rsid w:val="009C4F6E"/>
    <w:rsid w:val="00A55CE1"/>
    <w:rsid w:val="00A7182A"/>
    <w:rsid w:val="00AD1EB9"/>
    <w:rsid w:val="00BC1376"/>
    <w:rsid w:val="00C96A64"/>
    <w:rsid w:val="00D76C15"/>
    <w:rsid w:val="00E249F5"/>
    <w:rsid w:val="00F265B6"/>
    <w:rsid w:val="00F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C26E3"/>
  <w15:chartTrackingRefBased/>
  <w15:docId w15:val="{D958904A-FDC9-5E46-B7F8-2F8DDD96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3F"/>
    <w:pPr>
      <w:spacing w:after="160" w:line="259" w:lineRule="auto"/>
    </w:pPr>
    <w:rPr>
      <w:rFonts w:ascii="Arial" w:hAnsi="Arial" w:cs="Times New Roman (Body CS)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1</cp:revision>
  <dcterms:created xsi:type="dcterms:W3CDTF">2022-07-31T15:28:00Z</dcterms:created>
  <dcterms:modified xsi:type="dcterms:W3CDTF">2022-07-31T15:28:00Z</dcterms:modified>
</cp:coreProperties>
</file>