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Supplementary file 2</w:t>
      </w:r>
      <w:r>
        <w:rPr>
          <w:rFonts w:ascii="Times New Roman" w:hAnsi="Times New Roman"/>
          <w:b/>
          <w:bCs/>
          <w:sz w:val="24"/>
          <w:szCs w:val="24"/>
        </w:rPr>
        <w:t xml:space="preserve">. Relationships between </w:t>
      </w:r>
      <w:r>
        <w:rPr>
          <w:rFonts w:hint="eastAsia" w:ascii="Times New Roman" w:hAnsi="Times New Roman"/>
          <w:b/>
          <w:bCs/>
          <w:i/>
          <w:iCs/>
          <w:sz w:val="24"/>
          <w:szCs w:val="24"/>
        </w:rPr>
        <w:t>FBXO45</w:t>
      </w:r>
      <w:r>
        <w:rPr>
          <w:rFonts w:ascii="Times New Roman" w:hAnsi="Times New Roman"/>
          <w:b/>
          <w:bCs/>
          <w:sz w:val="24"/>
          <w:szCs w:val="24"/>
        </w:rPr>
        <w:t xml:space="preserve"> mRNA expression and clinicopathologic characteristics in 253 HCC patients</w:t>
      </w:r>
    </w:p>
    <w:tbl>
      <w:tblPr>
        <w:tblStyle w:val="3"/>
        <w:tblW w:w="824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74"/>
        <w:gridCol w:w="1088"/>
        <w:gridCol w:w="2015"/>
        <w:gridCol w:w="1652"/>
        <w:gridCol w:w="15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960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Variables</w:t>
            </w:r>
          </w:p>
        </w:tc>
        <w:tc>
          <w:tcPr>
            <w:tcW w:w="1080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Cases</w:t>
            </w:r>
          </w:p>
        </w:tc>
        <w:tc>
          <w:tcPr>
            <w:tcW w:w="2000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FBXO45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High level</w:t>
            </w:r>
          </w:p>
        </w:tc>
        <w:tc>
          <w:tcPr>
            <w:tcW w:w="1640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FBXO45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Low  level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p Value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  <w:jc w:val="center"/>
        </w:trPr>
        <w:tc>
          <w:tcPr>
            <w:tcW w:w="19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Age(years)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0.365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  <w:jc w:val="center"/>
        </w:trPr>
        <w:tc>
          <w:tcPr>
            <w:tcW w:w="19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≤55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0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6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  <w:jc w:val="center"/>
        </w:trPr>
        <w:tc>
          <w:tcPr>
            <w:tcW w:w="19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&gt;55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20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6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5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  <w:jc w:val="center"/>
        </w:trPr>
        <w:tc>
          <w:tcPr>
            <w:tcW w:w="19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Gender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0.734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  <w:jc w:val="center"/>
        </w:trPr>
        <w:tc>
          <w:tcPr>
            <w:tcW w:w="19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0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6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  <w:jc w:val="center"/>
        </w:trPr>
        <w:tc>
          <w:tcPr>
            <w:tcW w:w="19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20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6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5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  <w:jc w:val="center"/>
        </w:trPr>
        <w:tc>
          <w:tcPr>
            <w:tcW w:w="19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Hepatitis B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0.073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  <w:jc w:val="center"/>
        </w:trPr>
        <w:tc>
          <w:tcPr>
            <w:tcW w:w="19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Present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0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6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  <w:jc w:val="center"/>
        </w:trPr>
        <w:tc>
          <w:tcPr>
            <w:tcW w:w="19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Absent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20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6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5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  <w:jc w:val="center"/>
        </w:trPr>
        <w:tc>
          <w:tcPr>
            <w:tcW w:w="19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AFP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0.011*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  <w:jc w:val="center"/>
        </w:trPr>
        <w:tc>
          <w:tcPr>
            <w:tcW w:w="19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≤200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20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6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5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  <w:jc w:val="center"/>
        </w:trPr>
        <w:tc>
          <w:tcPr>
            <w:tcW w:w="19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&gt;200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0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6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  <w:jc w:val="center"/>
        </w:trPr>
        <w:tc>
          <w:tcPr>
            <w:tcW w:w="19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Histologic Grade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&lt;0.0001***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  <w:jc w:val="center"/>
        </w:trPr>
        <w:tc>
          <w:tcPr>
            <w:tcW w:w="19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G1G2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20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6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5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  <w:jc w:val="center"/>
        </w:trPr>
        <w:tc>
          <w:tcPr>
            <w:tcW w:w="19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G3G4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0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6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  <w:jc w:val="center"/>
        </w:trPr>
        <w:tc>
          <w:tcPr>
            <w:tcW w:w="19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Tumor stage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0.01*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  <w:jc w:val="center"/>
        </w:trPr>
        <w:tc>
          <w:tcPr>
            <w:tcW w:w="19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T1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20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6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5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  <w:jc w:val="center"/>
        </w:trPr>
        <w:tc>
          <w:tcPr>
            <w:tcW w:w="19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T2 T3 T4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0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  <w:jc w:val="center"/>
        </w:trPr>
        <w:tc>
          <w:tcPr>
            <w:tcW w:w="19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TNM Stage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0.007**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  <w:jc w:val="center"/>
        </w:trPr>
        <w:tc>
          <w:tcPr>
            <w:tcW w:w="19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20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6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5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  <w:jc w:val="center"/>
        </w:trPr>
        <w:tc>
          <w:tcPr>
            <w:tcW w:w="1960" w:type="dxa"/>
            <w:tcBorders>
              <w:bottom w:val="single" w:color="auto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II-IV</w:t>
            </w:r>
          </w:p>
        </w:tc>
        <w:tc>
          <w:tcPr>
            <w:tcW w:w="1080" w:type="dxa"/>
            <w:tcBorders>
              <w:bottom w:val="single" w:color="auto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000" w:type="dxa"/>
            <w:tcBorders>
              <w:bottom w:val="single" w:color="auto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640" w:type="dxa"/>
            <w:tcBorders>
              <w:bottom w:val="single" w:color="auto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00" w:type="dxa"/>
            <w:tcBorders>
              <w:bottom w:val="single" w:color="auto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Times New Roman" w:hAnsi="Times New Roman" w:cs="Times New Roman"/>
          <w:i/>
          <w:iCs/>
        </w:rPr>
      </w:pPr>
      <w:r>
        <w:rPr>
          <w:rFonts w:hint="default" w:ascii="Times New Roman" w:hAnsi="Times New Roman" w:cs="Times New Roman"/>
          <w:i/>
          <w:iCs/>
        </w:rPr>
        <w:t>Calculated using the χ 2 test.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Times New Roman" w:hAnsi="Times New Roman" w:cs="Times New Roman"/>
          <w:i/>
          <w:iCs/>
        </w:rPr>
      </w:pPr>
      <w:r>
        <w:rPr>
          <w:rFonts w:hint="default" w:ascii="Times New Roman" w:hAnsi="Times New Roman" w:cs="Times New Roman"/>
          <w:i/>
          <w:iCs/>
        </w:rPr>
        <w:t>*P ≤ 0.05 ; **P ≤ 0.01; ***P ≤ 0.001 were considered statistically significant.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12410"/>
    <w:rsid w:val="226B33F1"/>
    <w:rsid w:val="3A2D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林晓彤</cp:lastModifiedBy>
  <dcterms:modified xsi:type="dcterms:W3CDTF">2021-10-31T13:47:43Z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911DEDA82AF6408486C033C7A7D783D0</vt:lpwstr>
  </property>
</Properties>
</file>