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b w:val="1"/>
          <w:sz w:val="28"/>
          <w:szCs w:val="28"/>
        </w:rPr>
      </w:pPr>
      <w:r w:rsidDel="00000000" w:rsidR="00000000" w:rsidRPr="00000000">
        <w:rPr>
          <w:rFonts w:ascii="Calibri" w:cs="Calibri" w:eastAsia="Calibri" w:hAnsi="Calibri"/>
          <w:b w:val="1"/>
          <w:i w:val="1"/>
          <w:sz w:val="28"/>
          <w:szCs w:val="28"/>
          <w:rtl w:val="0"/>
        </w:rPr>
        <w:t xml:space="preserve">eLife’s</w:t>
      </w:r>
      <w:r w:rsidDel="00000000" w:rsidR="00000000" w:rsidRPr="00000000">
        <w:rPr>
          <w:rFonts w:ascii="Calibri" w:cs="Calibri" w:eastAsia="Calibri" w:hAnsi="Calibri"/>
          <w:b w:val="1"/>
          <w:sz w:val="28"/>
          <w:szCs w:val="28"/>
          <w:rtl w:val="0"/>
        </w:rPr>
        <w:t xml:space="preserve"> transparent reporting form</w:t>
      </w:r>
    </w:p>
    <w:p w:rsidR="00000000" w:rsidDel="00000000" w:rsidP="00000000" w:rsidRDefault="00000000" w:rsidRPr="00000000" w14:paraId="0000000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encourage authors to provide detailed information </w:t>
      </w:r>
      <w:r w:rsidDel="00000000" w:rsidR="00000000" w:rsidRPr="00000000">
        <w:rPr>
          <w:rFonts w:ascii="Calibri" w:cs="Calibri" w:eastAsia="Calibri" w:hAnsi="Calibri"/>
          <w:i w:val="1"/>
          <w:sz w:val="22"/>
          <w:szCs w:val="22"/>
          <w:rtl w:val="0"/>
        </w:rPr>
        <w:t xml:space="preserve">within their submission</w:t>
      </w:r>
      <w:r w:rsidDel="00000000" w:rsidR="00000000" w:rsidRPr="00000000">
        <w:rPr>
          <w:rFonts w:ascii="Calibri" w:cs="Calibri" w:eastAsia="Calibri" w:hAnsi="Calibri"/>
          <w:sz w:val="22"/>
          <w:szCs w:val="22"/>
          <w:rtl w:val="0"/>
        </w:rPr>
        <w:t xml:space="preserve"> to facilitate the interpretation and replication of experiments. Authors can upload supporting documentation to indicate the use of appropriate reporting guidelines for health-related research (see </w:t>
      </w:r>
      <w:hyperlink r:id="rId7">
        <w:r w:rsidDel="00000000" w:rsidR="00000000" w:rsidRPr="00000000">
          <w:rPr>
            <w:rFonts w:ascii="Calibri" w:cs="Calibri" w:eastAsia="Calibri" w:hAnsi="Calibri"/>
            <w:color w:val="0000ff"/>
            <w:sz w:val="22"/>
            <w:szCs w:val="22"/>
            <w:u w:val="single"/>
            <w:rtl w:val="0"/>
          </w:rPr>
          <w:t xml:space="preserve">EQUATOR Network</w:t>
        </w:r>
      </w:hyperlink>
      <w:r w:rsidDel="00000000" w:rsidR="00000000" w:rsidRPr="00000000">
        <w:rPr>
          <w:rFonts w:ascii="Calibri" w:cs="Calibri" w:eastAsia="Calibri" w:hAnsi="Calibri"/>
          <w:sz w:val="22"/>
          <w:szCs w:val="22"/>
          <w:rtl w:val="0"/>
        </w:rPr>
        <w:t xml:space="preserve">), life science research (see the </w:t>
      </w:r>
      <w:hyperlink r:id="rId8">
        <w:r w:rsidDel="00000000" w:rsidR="00000000" w:rsidRPr="00000000">
          <w:rPr>
            <w:rFonts w:ascii="Calibri" w:cs="Calibri" w:eastAsia="Calibri" w:hAnsi="Calibri"/>
            <w:color w:val="0000ff"/>
            <w:sz w:val="22"/>
            <w:szCs w:val="22"/>
            <w:u w:val="single"/>
            <w:rtl w:val="0"/>
          </w:rPr>
          <w:t xml:space="preserve">BioSharing Information Resource</w:t>
        </w:r>
      </w:hyperlink>
      <w:r w:rsidDel="00000000" w:rsidR="00000000" w:rsidRPr="00000000">
        <w:rPr>
          <w:rFonts w:ascii="Calibri" w:cs="Calibri" w:eastAsia="Calibri" w:hAnsi="Calibri"/>
          <w:sz w:val="22"/>
          <w:szCs w:val="22"/>
          <w:rtl w:val="0"/>
        </w:rPr>
        <w:t xml:space="preserve">), or the </w:t>
      </w:r>
      <w:hyperlink r:id="rId9">
        <w:r w:rsidDel="00000000" w:rsidR="00000000" w:rsidRPr="00000000">
          <w:rPr>
            <w:rFonts w:ascii="Calibri" w:cs="Calibri" w:eastAsia="Calibri" w:hAnsi="Calibri"/>
            <w:color w:val="0000ff"/>
            <w:sz w:val="22"/>
            <w:szCs w:val="22"/>
            <w:u w:val="single"/>
            <w:rtl w:val="0"/>
          </w:rPr>
          <w:t xml:space="preserve">ARRIVE guidelines</w:t>
        </w:r>
      </w:hyperlink>
      <w:r w:rsidDel="00000000" w:rsidR="00000000" w:rsidRPr="00000000">
        <w:rPr>
          <w:rFonts w:ascii="Calibri" w:cs="Calibri" w:eastAsia="Calibri" w:hAnsi="Calibri"/>
          <w:sz w:val="22"/>
          <w:szCs w:val="22"/>
          <w:rtl w:val="0"/>
        </w:rPr>
        <w:t xml:space="preserve"> for reporting work involving animal research. Where applicable, authors should refer to any relevant reporting standards documents in this form.</w:t>
      </w:r>
    </w:p>
    <w:p w:rsidR="00000000" w:rsidDel="00000000" w:rsidP="00000000" w:rsidRDefault="00000000" w:rsidRPr="00000000" w14:paraId="00000004">
      <w:pPr>
        <w:rPr>
          <w:rFonts w:ascii="Calibri" w:cs="Calibri" w:eastAsia="Calibri" w:hAnsi="Calibri"/>
        </w:rPr>
      </w:pPr>
      <w:r w:rsidDel="00000000" w:rsidR="00000000" w:rsidRPr="00000000">
        <w:rPr>
          <w:rtl w:val="0"/>
        </w:rPr>
      </w:r>
    </w:p>
    <w:p w:rsidR="00000000" w:rsidDel="00000000" w:rsidP="00000000" w:rsidRDefault="00000000" w:rsidRPr="00000000" w14:paraId="00000005">
      <w:pPr>
        <w:rPr>
          <w:rFonts w:ascii="Calibri" w:cs="Calibri" w:eastAsia="Calibri" w:hAnsi="Calibri"/>
          <w:b w:val="1"/>
          <w:color w:val="3366ff"/>
          <w:sz w:val="22"/>
          <w:szCs w:val="22"/>
        </w:rPr>
      </w:pPr>
      <w:r w:rsidDel="00000000" w:rsidR="00000000" w:rsidRPr="00000000">
        <w:rPr>
          <w:rFonts w:ascii="Calibri" w:cs="Calibri" w:eastAsia="Calibri" w:hAnsi="Calibri"/>
          <w:sz w:val="22"/>
          <w:szCs w:val="22"/>
          <w:rtl w:val="0"/>
        </w:rPr>
        <w:t xml:space="preserve">If you have any questions, please consult our Journal Policies and/or contact us:</w:t>
      </w:r>
      <w:r w:rsidDel="00000000" w:rsidR="00000000" w:rsidRPr="00000000">
        <w:rPr>
          <w:rFonts w:ascii="Calibri" w:cs="Calibri" w:eastAsia="Calibri" w:hAnsi="Calibri"/>
          <w:color w:val="ff0000"/>
          <w:sz w:val="22"/>
          <w:szCs w:val="22"/>
          <w:rtl w:val="0"/>
        </w:rPr>
        <w:t xml:space="preserve"> </w:t>
      </w:r>
      <w:hyperlink r:id="rId10">
        <w:r w:rsidDel="00000000" w:rsidR="00000000" w:rsidRPr="00000000">
          <w:rPr>
            <w:rFonts w:ascii="Calibri" w:cs="Calibri" w:eastAsia="Calibri" w:hAnsi="Calibri"/>
            <w:color w:val="0000ff"/>
            <w:sz w:val="22"/>
            <w:szCs w:val="22"/>
            <w:u w:val="single"/>
            <w:rtl w:val="0"/>
          </w:rPr>
          <w:t xml:space="preserve">editorial@elifesciences.org</w:t>
        </w:r>
      </w:hyperlink>
      <w:r w:rsidDel="00000000" w:rsidR="00000000" w:rsidRPr="00000000">
        <w:rPr>
          <w:rFonts w:ascii="Calibri" w:cs="Calibri" w:eastAsia="Calibri" w:hAnsi="Calibri"/>
          <w:sz w:val="22"/>
          <w:szCs w:val="22"/>
          <w:rtl w:val="0"/>
        </w:rPr>
        <w:t xml:space="preserve">.</w:t>
      </w:r>
      <w:r w:rsidDel="00000000" w:rsidR="00000000" w:rsidRPr="00000000">
        <w:rPr>
          <w:rtl w:val="0"/>
        </w:rPr>
      </w:r>
    </w:p>
    <w:p w:rsidR="00000000" w:rsidDel="00000000" w:rsidP="00000000" w:rsidRDefault="00000000" w:rsidRPr="00000000" w14:paraId="00000006">
      <w:pPr>
        <w:rPr>
          <w:rFonts w:ascii="Calibri" w:cs="Calibri" w:eastAsia="Calibri" w:hAnsi="Calibri"/>
          <w:b w:val="1"/>
          <w:color w:val="3366ff"/>
          <w:sz w:val="22"/>
          <w:szCs w:val="22"/>
        </w:rPr>
      </w:pPr>
      <w:r w:rsidDel="00000000" w:rsidR="00000000" w:rsidRPr="00000000">
        <w:rPr>
          <w:rtl w:val="0"/>
        </w:rPr>
      </w:r>
    </w:p>
    <w:p w:rsidR="00000000" w:rsidDel="00000000" w:rsidP="00000000" w:rsidRDefault="00000000" w:rsidRPr="00000000" w14:paraId="00000007">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Sample-size estimation</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should state whether an appropriate sample size was computed when the study was being designed </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should state the statistical method of sample size computation and any required assumptions</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no explicit power analysis was used, you should describe how you decided what sample (replicate) size (number) to use</w:t>
      </w:r>
    </w:p>
    <w:p w:rsidR="00000000" w:rsidDel="00000000" w:rsidP="00000000" w:rsidRDefault="00000000" w:rsidRPr="00000000" w14:paraId="0000000B">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0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outline where this information can be found within the submission (e.g., sections or figure legends), or explain why this information doesn’t apply to your submission:</w:t>
      </w:r>
    </w:p>
    <w:p w:rsidR="00000000" w:rsidDel="00000000" w:rsidP="00000000" w:rsidRDefault="00000000" w:rsidRPr="00000000" w14:paraId="0000000D">
      <w:pPr>
        <w:pBdr>
          <w:top w:color="000000" w:space="1" w:sz="6" w:val="single"/>
          <w:left w:color="000000" w:space="1" w:sz="6" w:val="single"/>
          <w:bottom w:color="000000" w:space="1" w:sz="6" w:val="single"/>
          <w:right w:color="000000" w:space="1" w:sz="6" w:val="single"/>
        </w:pBdr>
        <w:rPr>
          <w:rFonts w:ascii="Calibri" w:cs="Calibri" w:eastAsia="Calibri" w:hAnsi="Calibri"/>
        </w:rPr>
      </w:pPr>
      <w:r w:rsidDel="00000000" w:rsidR="00000000" w:rsidRPr="00000000">
        <w:rPr>
          <w:rFonts w:ascii="Calibri" w:cs="Calibri" w:eastAsia="Calibri" w:hAnsi="Calibri"/>
          <w:rtl w:val="0"/>
        </w:rPr>
        <w:t xml:space="preserve">Sample sizes were selected based on standards in the field and expected frequency of events.  Sample sizes (n) are provided in the figure legends, tables, and/or main text.</w:t>
      </w:r>
    </w:p>
    <w:p w:rsidR="00000000" w:rsidDel="00000000" w:rsidP="00000000" w:rsidRDefault="00000000" w:rsidRPr="00000000" w14:paraId="0000000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F">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Replicates</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should report how often each experiment was performed</w:t>
      </w:r>
    </w:p>
    <w:p w:rsidR="00000000" w:rsidDel="00000000" w:rsidP="00000000" w:rsidRDefault="00000000" w:rsidRPr="00000000" w14:paraId="0000001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should include a definition of biological versus technical replication</w:t>
      </w:r>
    </w:p>
    <w:p w:rsidR="00000000" w:rsidDel="00000000" w:rsidP="00000000" w:rsidRDefault="00000000" w:rsidRPr="00000000" w14:paraId="0000001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data obtained should be provided and sufficient information should be provided to indicate the number of independent biological and/or technical replicates</w:t>
      </w:r>
    </w:p>
    <w:p w:rsidR="00000000" w:rsidDel="00000000" w:rsidP="00000000" w:rsidRDefault="00000000" w:rsidRPr="00000000" w14:paraId="0000001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 encountered any outliers, you should describe how these were handled</w:t>
      </w:r>
    </w:p>
    <w:p w:rsidR="00000000" w:rsidDel="00000000" w:rsidP="00000000" w:rsidRDefault="00000000" w:rsidRPr="00000000" w14:paraId="0000001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Criteria for exclusion/inclusion of data should be clearly stated</w:t>
      </w:r>
    </w:p>
    <w:p w:rsidR="00000000" w:rsidDel="00000000" w:rsidP="00000000" w:rsidRDefault="00000000" w:rsidRPr="00000000" w14:paraId="0000001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High-throughput sequence data should be uploaded before submission, with a private link for reviewers provided (these are available from both GEO and ArrayExpress)</w:t>
      </w:r>
    </w:p>
    <w:p w:rsidR="00000000" w:rsidDel="00000000" w:rsidP="00000000" w:rsidRDefault="00000000" w:rsidRPr="00000000" w14:paraId="00000016">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1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outline where this information can be found within the submission (e.g., sections or figure legends), or explain why this information doesn’t apply to your submission:</w:t>
      </w:r>
    </w:p>
    <w:p w:rsidR="00000000" w:rsidDel="00000000" w:rsidP="00000000" w:rsidRDefault="00000000" w:rsidRPr="00000000" w14:paraId="00000018">
      <w:pPr>
        <w:pBdr>
          <w:top w:color="000000" w:space="1" w:sz="6" w:val="single"/>
          <w:left w:color="000000" w:space="1" w:sz="6" w:val="single"/>
          <w:bottom w:color="000000" w:space="1" w:sz="6" w:val="single"/>
          <w:right w:color="000000" w:space="1" w:sz="6" w:val="single"/>
        </w:pBdr>
        <w:rPr>
          <w:rFonts w:ascii="Calibri" w:cs="Calibri" w:eastAsia="Calibri" w:hAnsi="Calibri"/>
        </w:rPr>
      </w:pPr>
      <w:r w:rsidDel="00000000" w:rsidR="00000000" w:rsidRPr="00000000">
        <w:rPr>
          <w:rFonts w:ascii="Calibri" w:cs="Calibri" w:eastAsia="Calibri" w:hAnsi="Calibri"/>
          <w:rtl w:val="0"/>
        </w:rPr>
        <w:t xml:space="preserve">All testis counts are a combination of at least two biological replicates.  Each biological replicate was from a separate fly cross.  For dpErk intensity measurements, at least 10 testes each were measured for control and experimental conditions.  </w:t>
      </w:r>
    </w:p>
    <w:p w:rsidR="00000000" w:rsidDel="00000000" w:rsidP="00000000" w:rsidRDefault="00000000" w:rsidRPr="00000000" w14:paraId="00000019">
      <w:pPr>
        <w:rPr>
          <w:rFonts w:ascii="Calibri" w:cs="Calibri" w:eastAsia="Calibri" w:hAnsi="Calibri"/>
          <w:b w:val="1"/>
        </w:rPr>
      </w:pPr>
      <w:r w:rsidDel="00000000" w:rsidR="00000000" w:rsidRPr="00000000">
        <w:rPr>
          <w:rtl w:val="0"/>
        </w:rPr>
      </w:r>
    </w:p>
    <w:p w:rsidR="00000000" w:rsidDel="00000000" w:rsidP="00000000" w:rsidRDefault="00000000" w:rsidRPr="00000000" w14:paraId="0000001A">
      <w:pPr>
        <w:rPr>
          <w:rFonts w:ascii="Calibri" w:cs="Calibri" w:eastAsia="Calibri" w:hAnsi="Calibri"/>
          <w:b w:val="1"/>
        </w:rPr>
      </w:pPr>
      <w:r w:rsidDel="00000000" w:rsidR="00000000" w:rsidRPr="00000000">
        <w:br w:type="page"/>
      </w:r>
      <w:r w:rsidDel="00000000" w:rsidR="00000000" w:rsidRPr="00000000">
        <w:rPr>
          <w:rtl w:val="0"/>
        </w:rPr>
      </w:r>
    </w:p>
    <w:p w:rsidR="00000000" w:rsidDel="00000000" w:rsidP="00000000" w:rsidRDefault="00000000" w:rsidRPr="00000000" w14:paraId="0000001B">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Statistical reporting</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Statistical analysis methods should be described and justified</w:t>
      </w:r>
    </w:p>
    <w:p w:rsidR="00000000" w:rsidDel="00000000" w:rsidP="00000000" w:rsidRDefault="00000000" w:rsidRPr="00000000" w14:paraId="0000001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Raw data should be presented in figures whenever informative to do so (typically when N per group is less than 10)</w:t>
      </w:r>
    </w:p>
    <w:p w:rsidR="00000000" w:rsidDel="00000000" w:rsidP="00000000" w:rsidRDefault="00000000" w:rsidRPr="00000000" w14:paraId="0000001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rsidR="00000000" w:rsidDel="00000000" w:rsidP="00000000" w:rsidRDefault="00000000" w:rsidRPr="00000000" w14:paraId="0000001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Report exact p-values wherever possible alongside the summary statistics and 95% confidence intervals. These should be reported for all key questions and not only when the p-value is less than 0.05.</w:t>
      </w:r>
    </w:p>
    <w:p w:rsidR="00000000" w:rsidDel="00000000" w:rsidP="00000000" w:rsidRDefault="00000000" w:rsidRPr="00000000" w14:paraId="00000020">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2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outline where this information can be found within the submission (e.g., sections or figure legends), or explain why this information doesn’t apply to your submission:</w:t>
      </w:r>
    </w:p>
    <w:p w:rsidR="00000000" w:rsidDel="00000000" w:rsidP="00000000" w:rsidRDefault="00000000" w:rsidRPr="00000000" w14:paraId="00000022">
      <w:pPr>
        <w:pBdr>
          <w:top w:color="000000" w:space="1" w:sz="6" w:val="single"/>
          <w:left w:color="000000" w:space="1" w:sz="6" w:val="single"/>
          <w:bottom w:color="000000" w:space="1" w:sz="6" w:val="single"/>
          <w:right w:color="000000" w:space="1" w:sz="6" w:val="single"/>
        </w:pBd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Statistical analysis and production of graphs was performed using Prism 9 software.  Raw data are provided in tables within the main text.  Raw dpErk intensity measurements are provided as supplemental files.</w:t>
      </w:r>
    </w:p>
    <w:p w:rsidR="00000000" w:rsidDel="00000000" w:rsidP="00000000" w:rsidRDefault="00000000" w:rsidRPr="00000000" w14:paraId="0000002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4">
      <w:pPr>
        <w:rPr>
          <w:rFonts w:ascii="Calibri" w:cs="Calibri" w:eastAsia="Calibri" w:hAnsi="Calibri"/>
          <w:b w:val="1"/>
        </w:rPr>
      </w:pPr>
      <w:r w:rsidDel="00000000" w:rsidR="00000000" w:rsidRPr="00000000">
        <w:rPr>
          <w:rFonts w:ascii="Calibri" w:cs="Calibri" w:eastAsia="Calibri" w:hAnsi="Calibri"/>
          <w:sz w:val="22"/>
          <w:szCs w:val="22"/>
          <w:rtl w:val="0"/>
        </w:rPr>
        <w:t xml:space="preserve">(For large datasets, or papers with a very large number of statistical tests, you may upload a single table file with tests, Ns, etc., with reference to sections in the manuscript.)</w:t>
      </w:r>
      <w:r w:rsidDel="00000000" w:rsidR="00000000" w:rsidRPr="00000000">
        <w:rPr>
          <w:rtl w:val="0"/>
        </w:rPr>
      </w:r>
    </w:p>
    <w:p w:rsidR="00000000" w:rsidDel="00000000" w:rsidP="00000000" w:rsidRDefault="00000000" w:rsidRPr="00000000" w14:paraId="00000025">
      <w:pPr>
        <w:rPr>
          <w:rFonts w:ascii="Calibri" w:cs="Calibri" w:eastAsia="Calibri" w:hAnsi="Calibri"/>
          <w:b w:val="1"/>
        </w:rPr>
      </w:pPr>
      <w:r w:rsidDel="00000000" w:rsidR="00000000" w:rsidRPr="00000000">
        <w:rPr>
          <w:rtl w:val="0"/>
        </w:rPr>
      </w:r>
    </w:p>
    <w:p w:rsidR="00000000" w:rsidDel="00000000" w:rsidP="00000000" w:rsidRDefault="00000000" w:rsidRPr="00000000" w14:paraId="00000026">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Group allocation</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Indicate how samples were allocated into experimental groups (in the case of clinical studies, please specify allocation to treatment method); if randomization was used, please also state if restricted randomization was applied</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Indicate if masking was used during group allocation, data collection and/or data analysis</w:t>
      </w:r>
      <w:r w:rsidDel="00000000" w:rsidR="00000000" w:rsidRPr="00000000">
        <w:rPr>
          <w:rtl w:val="0"/>
        </w:rPr>
      </w:r>
    </w:p>
    <w:p w:rsidR="00000000" w:rsidDel="00000000" w:rsidP="00000000" w:rsidRDefault="00000000" w:rsidRPr="00000000" w14:paraId="00000029">
      <w:pPr>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2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outline where this information can be found within the submission (e.g., sections or figure legends), or explain why this information doesn’t apply to your submission:</w:t>
      </w:r>
    </w:p>
    <w:p w:rsidR="00000000" w:rsidDel="00000000" w:rsidP="00000000" w:rsidRDefault="00000000" w:rsidRPr="00000000" w14:paraId="0000002B">
      <w:pPr>
        <w:pBdr>
          <w:top w:color="000000" w:space="1" w:sz="6" w:val="single"/>
          <w:left w:color="000000" w:space="1" w:sz="6" w:val="single"/>
          <w:bottom w:color="000000" w:space="1" w:sz="6" w:val="single"/>
          <w:right w:color="000000" w:space="1" w:sz="6" w:val="single"/>
        </w:pBd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Not applicable.</w:t>
      </w:r>
    </w:p>
    <w:p w:rsidR="00000000" w:rsidDel="00000000" w:rsidP="00000000" w:rsidRDefault="00000000" w:rsidRPr="00000000" w14:paraId="0000002C">
      <w:pPr>
        <w:rPr>
          <w:rFonts w:ascii="Calibri" w:cs="Calibri" w:eastAsia="Calibri" w:hAnsi="Calibri"/>
          <w:b w:val="1"/>
        </w:rPr>
      </w:pPr>
      <w:r w:rsidDel="00000000" w:rsidR="00000000" w:rsidRPr="00000000">
        <w:rPr>
          <w:rtl w:val="0"/>
        </w:rPr>
      </w:r>
    </w:p>
    <w:p w:rsidR="00000000" w:rsidDel="00000000" w:rsidP="00000000" w:rsidRDefault="00000000" w:rsidRPr="00000000" w14:paraId="0000002D">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Additional data files (“source data”)</w:t>
      </w:r>
    </w:p>
    <w:p w:rsidR="00000000" w:rsidDel="00000000" w:rsidP="00000000" w:rsidRDefault="00000000" w:rsidRPr="00000000" w14:paraId="000000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encourage you to upload relevant additional data files, such as numerical data that are represented as a graph in a figure, or as a summary table</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provided, these should be in the most useful format, and they can be uploaded as “Source data” files linked to a main figure or table</w:t>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Include model definition files including the full list of parameters used</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Include code used for data analysis (e.g., R, MatLab)</w:t>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Avoid stating that data files are “available upon request”</w:t>
      </w:r>
    </w:p>
    <w:p w:rsidR="00000000" w:rsidDel="00000000" w:rsidP="00000000" w:rsidRDefault="00000000" w:rsidRPr="00000000" w14:paraId="00000033">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3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indicate the figures or tables for which source data files have been provided:</w:t>
      </w:r>
    </w:p>
    <w:p w:rsidR="00000000" w:rsidDel="00000000" w:rsidP="00000000" w:rsidRDefault="00000000" w:rsidRPr="00000000" w14:paraId="00000035">
      <w:pPr>
        <w:pBdr>
          <w:top w:color="000000" w:space="1" w:sz="6" w:val="single"/>
          <w:left w:color="000000" w:space="1" w:sz="6" w:val="single"/>
          <w:bottom w:color="000000" w:space="1" w:sz="6" w:val="single"/>
          <w:right w:color="000000" w:space="1" w:sz="6" w:val="single"/>
        </w:pBd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Source data for dpErk intensity measurements (Figure 3C and Figure 4C) are provided as supplemental files.</w:t>
      </w:r>
    </w:p>
    <w:p w:rsidR="00000000" w:rsidDel="00000000" w:rsidP="00000000" w:rsidRDefault="00000000" w:rsidRPr="00000000" w14:paraId="00000036">
      <w:pPr>
        <w:rPr>
          <w:rFonts w:ascii="Calibri" w:cs="Calibri" w:eastAsia="Calibri" w:hAnsi="Calibri"/>
          <w:sz w:val="22"/>
          <w:szCs w:val="22"/>
        </w:rPr>
      </w:pPr>
      <w:r w:rsidDel="00000000" w:rsidR="00000000" w:rsidRPr="00000000">
        <w:rPr>
          <w:rtl w:val="0"/>
        </w:rPr>
      </w:r>
    </w:p>
    <w:sectPr>
      <w:headerReference r:id="rId11" w:type="default"/>
      <w:footerReference r:id="rId12" w:type="default"/>
      <w:footerReference r:id="rId13" w:type="even"/>
      <w:pgSz w:h="16840" w:w="11900" w:orient="portrait"/>
      <w:pgMar w:bottom="993" w:top="1440" w:left="1843" w:right="1797"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Calibri"/>
  <w:font w:name="Arial"/>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 w:val="right" w:pos="9214"/>
      </w:tabs>
      <w:spacing w:after="0" w:before="0" w:line="240" w:lineRule="auto"/>
      <w:ind w:left="-709" w:right="36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eLife Sciences Publications, Ltd is a limited liability non-profit non-stock corporation incorporated in the State of Delaware, USA, with company number 5030732, and is registered in the UK with company number FC030576 and branch number BR015634 at the address 1st Floor, 24 Hills Road, Cambridge CB2 1JP | August 2014</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134"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drawing>
        <wp:inline distB="0" distT="0" distL="0" distR="0">
          <wp:extent cx="4325620" cy="803275"/>
          <wp:effectExtent b="0" l="0" r="0" t="0"/>
          <wp:docPr id="6"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4325620" cy="80327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FD0F2C"/>
    <w:rPr>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rsid w:val="004215FE"/>
    <w:rPr>
      <w:rFonts w:ascii="Lucida Grande" w:cs="Lucida Grande" w:hAnsi="Lucida Grande"/>
      <w:sz w:val="18"/>
      <w:szCs w:val="18"/>
    </w:rPr>
  </w:style>
  <w:style w:type="character" w:styleId="BalloonTextChar" w:customStyle="1">
    <w:name w:val="Balloon Text Char"/>
    <w:basedOn w:val="DefaultParagraphFont"/>
    <w:link w:val="BalloonText"/>
    <w:uiPriority w:val="99"/>
    <w:semiHidden w:val="1"/>
    <w:locked w:val="1"/>
    <w:rsid w:val="004215FE"/>
    <w:rPr>
      <w:rFonts w:ascii="Lucida Grande" w:cs="Lucida Grande" w:hAnsi="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styleId="HeaderChar" w:customStyle="1">
    <w:name w:val="Header Char"/>
    <w:basedOn w:val="DefaultParagraphFont"/>
    <w:link w:val="Header"/>
    <w:uiPriority w:val="99"/>
    <w:locked w:val="1"/>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styleId="FooterChar" w:customStyle="1">
    <w:name w:val="Footer Char"/>
    <w:basedOn w:val="DefaultParagraphFont"/>
    <w:link w:val="Footer"/>
    <w:uiPriority w:val="99"/>
    <w:locked w:val="1"/>
    <w:rsid w:val="004215FE"/>
    <w:rPr>
      <w:rFonts w:cs="Times New Roman"/>
    </w:rPr>
  </w:style>
  <w:style w:type="character" w:styleId="PageNumber">
    <w:name w:val="page number"/>
    <w:basedOn w:val="DefaultParagraphFont"/>
    <w:uiPriority w:val="99"/>
    <w:semiHidden w:val="1"/>
    <w:unhideWhenUsed w:val="1"/>
    <w:rsid w:val="0009520A"/>
  </w:style>
  <w:style w:type="character" w:styleId="CommentReference">
    <w:name w:val="annotation reference"/>
    <w:basedOn w:val="DefaultParagraphFont"/>
    <w:uiPriority w:val="99"/>
    <w:semiHidden w:val="1"/>
    <w:unhideWhenUsed w:val="1"/>
    <w:rsid w:val="00FE362B"/>
    <w:rPr>
      <w:sz w:val="18"/>
      <w:szCs w:val="18"/>
    </w:rPr>
  </w:style>
  <w:style w:type="paragraph" w:styleId="CommentText">
    <w:name w:val="annotation text"/>
    <w:basedOn w:val="Normal"/>
    <w:link w:val="CommentTextChar"/>
    <w:uiPriority w:val="99"/>
    <w:semiHidden w:val="1"/>
    <w:unhideWhenUsed w:val="1"/>
    <w:rsid w:val="00FE362B"/>
  </w:style>
  <w:style w:type="character" w:styleId="CommentTextChar" w:customStyle="1">
    <w:name w:val="Comment Text Char"/>
    <w:basedOn w:val="DefaultParagraphFont"/>
    <w:link w:val="CommentText"/>
    <w:uiPriority w:val="99"/>
    <w:semiHidden w:val="1"/>
    <w:rsid w:val="00FE362B"/>
    <w:rPr>
      <w:sz w:val="24"/>
      <w:szCs w:val="24"/>
    </w:rPr>
  </w:style>
  <w:style w:type="paragraph" w:styleId="CommentSubject">
    <w:name w:val="annotation subject"/>
    <w:basedOn w:val="CommentText"/>
    <w:next w:val="CommentText"/>
    <w:link w:val="CommentSubjectChar"/>
    <w:uiPriority w:val="99"/>
    <w:semiHidden w:val="1"/>
    <w:unhideWhenUsed w:val="1"/>
    <w:rsid w:val="00FE362B"/>
    <w:rPr>
      <w:b w:val="1"/>
      <w:bCs w:val="1"/>
      <w:sz w:val="20"/>
      <w:szCs w:val="20"/>
    </w:rPr>
  </w:style>
  <w:style w:type="character" w:styleId="CommentSubjectChar" w:customStyle="1">
    <w:name w:val="Comment Subject Char"/>
    <w:basedOn w:val="CommentTextChar"/>
    <w:link w:val="CommentSubject"/>
    <w:uiPriority w:val="99"/>
    <w:semiHidden w:val="1"/>
    <w:rsid w:val="00FE362B"/>
    <w:rPr>
      <w:b w:val="1"/>
      <w:bCs w:val="1"/>
      <w:sz w:val="20"/>
      <w:szCs w:val="20"/>
    </w:rPr>
  </w:style>
  <w:style w:type="character" w:styleId="Hyperlink">
    <w:name w:val="Hyperlink"/>
    <w:basedOn w:val="DefaultParagraphFont"/>
    <w:uiPriority w:val="99"/>
    <w:unhideWhenUsed w:val="1"/>
    <w:rsid w:val="007B6D8A"/>
    <w:rPr>
      <w:color w:val="0000ff" w:themeColor="hyperlink"/>
      <w:u w:val="single"/>
    </w:rPr>
  </w:style>
  <w:style w:type="character" w:styleId="FollowedHyperlink">
    <w:name w:val="FollowedHyperlink"/>
    <w:basedOn w:val="DefaultParagraphFont"/>
    <w:uiPriority w:val="99"/>
    <w:semiHidden w:val="1"/>
    <w:unhideWhenUsed w:val="1"/>
    <w:rsid w:val="004D5E59"/>
    <w:rPr>
      <w:color w:val="800080" w:themeColor="followedHyperlink"/>
      <w:u w:val="single"/>
    </w:rPr>
  </w:style>
  <w:style w:type="paragraph" w:styleId="ListParagraph">
    <w:name w:val="List Paragraph"/>
    <w:basedOn w:val="Normal"/>
    <w:uiPriority w:val="34"/>
    <w:qFormat w:val="1"/>
    <w:rsid w:val="00E007B4"/>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mailto:editorial@elifesciences.org" TargetMode="Externa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plosbiology.org/article/info:doi/10.1371/journal.pbio.1000412"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equator-network.org/%20" TargetMode="External"/><Relationship Id="rId8" Type="http://schemas.openxmlformats.org/officeDocument/2006/relationships/hyperlink" Target="https://biosharing.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HUl6SSdf4vZcQx7ji11IVPwy6w==">AMUW2mX+M1WBYUBkpWW+gD0c1eclI30SOA/mKfFQSAK9nXSupcw/9NTNZ2gI+CTZ+nNQsze1YOMNmTMptdjifjbFCwDT+NZOGLiza+ACd/mjONJ6avMmH9I=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2021-07-14T14:30:00Z</dcterms:created>
  <dc:creator>Andy Collings</dc:creator>
</cp:coreProperties>
</file>