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13DA2EE" w:rsidR="00877644" w:rsidRPr="00125190" w:rsidRDefault="009B457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were based on standards in the field and are indicated in the figures and tables.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39C1286" w14:textId="260862BA" w:rsidR="00E003FA" w:rsidRPr="00E003FA" w:rsidRDefault="00E003FA" w:rsidP="00E003F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As mentioned in the text, high-throughput sequence data used to construct the genetic map have been submitted to the NIH Sequence Read Archive</w:t>
      </w:r>
      <w:r w:rsidRPr="00E003FA">
        <w:rPr>
          <w:rFonts w:ascii="Arial" w:eastAsia="Times New Roman" w:hAnsi="Arial" w:cs="Arial"/>
        </w:rPr>
        <w:t xml:space="preserve"> </w:t>
      </w:r>
      <w:r w:rsidRPr="00E003FA">
        <w:rPr>
          <w:rFonts w:asciiTheme="minorHAnsi" w:hAnsiTheme="minorHAnsi"/>
        </w:rPr>
        <w:t xml:space="preserve">under accession number </w:t>
      </w:r>
      <w:hyperlink r:id="rId11" w:history="1">
        <w:r w:rsidRPr="00E003FA">
          <w:rPr>
            <w:rStyle w:val="Hyperlink"/>
            <w:rFonts w:asciiTheme="minorHAnsi" w:hAnsiTheme="minorHAnsi"/>
          </w:rPr>
          <w:t>PRJNA734516</w:t>
        </w:r>
      </w:hyperlink>
      <w:r w:rsidRPr="00E003FA">
        <w:rPr>
          <w:rFonts w:asciiTheme="minorHAnsi" w:hAnsiTheme="minorHAnsi"/>
        </w:rPr>
        <w:t>.</w:t>
      </w:r>
    </w:p>
    <w:p w14:paraId="14A07E72" w14:textId="657F4C9C" w:rsidR="00E003FA" w:rsidRPr="00125190" w:rsidRDefault="00E003FA" w:rsidP="00E003F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B52DDF5" w:rsidR="0015519A" w:rsidRPr="00505C51" w:rsidRDefault="00E003F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All data points were included in the graphs and source data, in addition to the distribution</w:t>
      </w:r>
      <w:r>
        <w:rPr>
          <w:rFonts w:asciiTheme="minorHAnsi" w:hAnsiTheme="minorHAnsi"/>
        </w:rPr>
        <w:t>s shown in the graphs</w:t>
      </w:r>
      <w:r>
        <w:rPr>
          <w:rFonts w:asciiTheme="minorHAnsi" w:hAnsiTheme="minorHAnsi"/>
        </w:rPr>
        <w:t xml:space="preserve"> (mean ±SD). Statistical tests, when used, are mentioned in the text and figure legends.</w:t>
      </w:r>
      <w:r>
        <w:rPr>
          <w:rFonts w:asciiTheme="minorHAnsi" w:hAnsiTheme="minorHAnsi"/>
        </w:rPr>
        <w:t xml:space="preserve"> Sample sizes may refer to number of animals examined, number of broods examined, number of eggs laid, etc., as indicated in individual figures and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2362A21" w:rsidR="00BC3CCE" w:rsidRPr="00505C51" w:rsidRDefault="00E003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6A7EE08" w:rsidR="00BC3CCE" w:rsidRPr="00505C51" w:rsidRDefault="00E003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for Figure 2 (pairing analysis) and Figure 8 (genetic map) are provided as spreadsheets.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4FBB6" w14:textId="77777777" w:rsidR="00C07304" w:rsidRDefault="00C07304" w:rsidP="004215FE">
      <w:r>
        <w:separator/>
      </w:r>
    </w:p>
  </w:endnote>
  <w:endnote w:type="continuationSeparator" w:id="0">
    <w:p w14:paraId="2503E3DA" w14:textId="77777777" w:rsidR="00C07304" w:rsidRDefault="00C0730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18111" w14:textId="77777777" w:rsidR="00C07304" w:rsidRDefault="00C07304" w:rsidP="004215FE">
      <w:r>
        <w:separator/>
      </w:r>
    </w:p>
  </w:footnote>
  <w:footnote w:type="continuationSeparator" w:id="0">
    <w:p w14:paraId="23663743" w14:textId="77777777" w:rsidR="00C07304" w:rsidRDefault="00C0730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3754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457C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7304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4F7C"/>
    <w:rsid w:val="00DE207A"/>
    <w:rsid w:val="00DE2719"/>
    <w:rsid w:val="00DF1913"/>
    <w:rsid w:val="00E003FA"/>
    <w:rsid w:val="00E007B4"/>
    <w:rsid w:val="00E20187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54B06BA-6C8B-014C-8FAC-13E039EB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0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bioproject/PRJNA73451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Abby Dernburg</cp:lastModifiedBy>
  <cp:revision>2</cp:revision>
  <dcterms:created xsi:type="dcterms:W3CDTF">2021-06-12T17:10:00Z</dcterms:created>
  <dcterms:modified xsi:type="dcterms:W3CDTF">2021-06-12T17:10:00Z</dcterms:modified>
</cp:coreProperties>
</file>