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2127"/>
        <w:gridCol w:w="2976"/>
        <w:gridCol w:w="3959"/>
      </w:tblGrid>
      <w:tr w:rsidR="004F285E" w14:paraId="49438497" w14:textId="77777777" w:rsidTr="008946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7F25B0F2" w14:textId="77777777" w:rsidR="004F285E" w:rsidRPr="004F285E" w:rsidRDefault="004F285E">
            <w:pPr>
              <w:rPr>
                <w:sz w:val="28"/>
              </w:rPr>
            </w:pPr>
            <w:r w:rsidRPr="004F285E">
              <w:rPr>
                <w:sz w:val="28"/>
              </w:rPr>
              <w:t>Lung cancer development</w:t>
            </w:r>
          </w:p>
        </w:tc>
        <w:tc>
          <w:tcPr>
            <w:tcW w:w="2976" w:type="dxa"/>
          </w:tcPr>
          <w:p w14:paraId="64022E58" w14:textId="77777777" w:rsidR="004F285E" w:rsidRPr="004F285E" w:rsidRDefault="004F285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4F285E">
              <w:rPr>
                <w:sz w:val="28"/>
              </w:rPr>
              <w:t>No detectable disease</w:t>
            </w:r>
          </w:p>
        </w:tc>
        <w:tc>
          <w:tcPr>
            <w:tcW w:w="3959" w:type="dxa"/>
          </w:tcPr>
          <w:p w14:paraId="42B8DEAE" w14:textId="77777777" w:rsidR="004F285E" w:rsidRPr="004F285E" w:rsidRDefault="004F285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4F285E">
              <w:rPr>
                <w:sz w:val="28"/>
              </w:rPr>
              <w:t xml:space="preserve">Preneoplasia/Early stage </w:t>
            </w:r>
            <w:proofErr w:type="spellStart"/>
            <w:r w:rsidRPr="004F285E">
              <w:rPr>
                <w:sz w:val="28"/>
              </w:rPr>
              <w:t>tumor</w:t>
            </w:r>
            <w:proofErr w:type="spellEnd"/>
          </w:p>
        </w:tc>
      </w:tr>
      <w:tr w:rsidR="004F285E" w14:paraId="1AB4934C" w14:textId="77777777" w:rsidTr="008946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3E42645B" w14:textId="77777777" w:rsidR="004F285E" w:rsidRPr="004F285E" w:rsidRDefault="004F285E" w:rsidP="004F285E">
            <w:pPr>
              <w:rPr>
                <w:sz w:val="28"/>
              </w:rPr>
            </w:pPr>
            <w:r w:rsidRPr="004F285E">
              <w:rPr>
                <w:sz w:val="28"/>
              </w:rPr>
              <w:t>Proposed use of RNA biomarkers</w:t>
            </w:r>
          </w:p>
        </w:tc>
        <w:tc>
          <w:tcPr>
            <w:tcW w:w="2976" w:type="dxa"/>
          </w:tcPr>
          <w:p w14:paraId="1410C630" w14:textId="77777777" w:rsidR="004F285E" w:rsidRPr="00894652" w:rsidRDefault="004F285E" w:rsidP="004F28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894652">
              <w:rPr>
                <w:b/>
                <w:bCs/>
              </w:rPr>
              <w:t>Risk assessment</w:t>
            </w:r>
          </w:p>
          <w:p w14:paraId="628FCBB8" w14:textId="77777777" w:rsidR="004F285E" w:rsidRDefault="004F285E" w:rsidP="0089465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Biomarker monitoring of individuals (smokers) with full-time models. </w:t>
            </w:r>
          </w:p>
          <w:p w14:paraId="41873918" w14:textId="77777777" w:rsidR="004F285E" w:rsidRDefault="004F285E" w:rsidP="0089465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BA63318" w14:textId="44D05B1A" w:rsidR="004F285E" w:rsidRDefault="004F285E" w:rsidP="0089465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Positive results from any </w:t>
            </w:r>
            <w:r w:rsidR="00894652">
              <w:t xml:space="preserve">of the </w:t>
            </w:r>
            <w:r>
              <w:t>models suggest elevated risk</w:t>
            </w:r>
            <w:r w:rsidR="00894652">
              <w:t xml:space="preserve"> of developing lung cancer</w:t>
            </w:r>
            <w:r>
              <w:t>.</w:t>
            </w:r>
          </w:p>
          <w:p w14:paraId="320316B5" w14:textId="77777777" w:rsidR="004F285E" w:rsidRDefault="004F285E" w:rsidP="004F28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B8AE250" w14:textId="77777777" w:rsidR="004F285E" w:rsidRDefault="004F28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59" w:type="dxa"/>
          </w:tcPr>
          <w:p w14:paraId="5A18F89E" w14:textId="77777777" w:rsidR="004F285E" w:rsidRPr="00894652" w:rsidRDefault="004F285E" w:rsidP="004F28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894652">
              <w:rPr>
                <w:b/>
                <w:bCs/>
              </w:rPr>
              <w:t>Early detection</w:t>
            </w:r>
          </w:p>
          <w:p w14:paraId="0B06B246" w14:textId="77777777" w:rsidR="004F285E" w:rsidRDefault="004F285E" w:rsidP="0089465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Biomarker monitoring of elevated risk individuals with </w:t>
            </w:r>
            <w:proofErr w:type="spellStart"/>
            <w:r>
              <w:t>prediagnostic</w:t>
            </w:r>
            <w:proofErr w:type="spellEnd"/>
            <w:r>
              <w:t xml:space="preserve"> models. </w:t>
            </w:r>
          </w:p>
          <w:p w14:paraId="1AF1D7FC" w14:textId="77777777" w:rsidR="004F285E" w:rsidRDefault="004F285E" w:rsidP="0089465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AF7ACFF" w14:textId="6900A913" w:rsidR="004F285E" w:rsidRDefault="004F285E" w:rsidP="0089465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Positive results suggest selection for CT monitoring</w:t>
            </w:r>
            <w:r w:rsidR="00894652">
              <w:t>.</w:t>
            </w:r>
            <w:r>
              <w:t xml:space="preserve"> </w:t>
            </w:r>
            <w:r w:rsidR="00894652">
              <w:t>A positive result might</w:t>
            </w:r>
            <w:r>
              <w:t xml:space="preserve"> signal preneoplasia </w:t>
            </w:r>
            <w:r w:rsidR="00894652">
              <w:t>or</w:t>
            </w:r>
            <w:r>
              <w:t xml:space="preserve"> </w:t>
            </w:r>
            <w:r w:rsidR="00894652">
              <w:t>early-stage</w:t>
            </w:r>
            <w:r>
              <w:t xml:space="preserve"> </w:t>
            </w:r>
            <w:proofErr w:type="spellStart"/>
            <w:r>
              <w:t>tumor</w:t>
            </w:r>
            <w:proofErr w:type="spellEnd"/>
            <w:r>
              <w:t>. Histology specific models can further improve diagnosis accuracy (mean accuracy more than 80%). Bi</w:t>
            </w:r>
            <w:r w:rsidR="00894652">
              <w:t>-</w:t>
            </w:r>
            <w:r>
              <w:t>yearly monitoring is recommended.</w:t>
            </w:r>
          </w:p>
        </w:tc>
      </w:tr>
    </w:tbl>
    <w:p w14:paraId="1C838A3A" w14:textId="77777777" w:rsidR="00C91814" w:rsidRDefault="00C91814"/>
    <w:sectPr w:rsidR="00C918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85E"/>
    <w:rsid w:val="004F285E"/>
    <w:rsid w:val="00894652"/>
    <w:rsid w:val="00C91814"/>
    <w:rsid w:val="00FD6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621CC70"/>
  <w15:chartTrackingRefBased/>
  <w15:docId w15:val="{78D21A24-B782-4FFD-A034-28FCC127F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28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4F285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FB32D-1795-4CA0-AAFF-C9698463B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542</Characters>
  <Application>Microsoft Office Word</Application>
  <DocSecurity>0</DocSecurity>
  <Lines>4</Lines>
  <Paragraphs>1</Paragraphs>
  <ScaleCrop>false</ScaleCrop>
  <Company>Kreftregisteret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Sinan Ugûr Umu</dc:creator>
  <cp:keywords/>
  <dc:description/>
  <cp:lastModifiedBy>Trine Rounge</cp:lastModifiedBy>
  <cp:revision>2</cp:revision>
  <dcterms:created xsi:type="dcterms:W3CDTF">2022-02-18T13:08:00Z</dcterms:created>
  <dcterms:modified xsi:type="dcterms:W3CDTF">2022-02-18T13:08:00Z</dcterms:modified>
</cp:coreProperties>
</file>