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92571">
        <w:fldChar w:fldCharType="begin"/>
      </w:r>
      <w:r w:rsidR="00192571">
        <w:instrText xml:space="preserve"> HYPERLINK "https://biosharing.org/" \t "_blank" </w:instrText>
      </w:r>
      <w:r w:rsidR="0019257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9257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1F63DB0" w:rsidR="00FD4937" w:rsidRPr="00125190" w:rsidRDefault="0024315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sample size calculation was performed. Sample sizes were chosen based on previous experience.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4B3266C" w:rsidR="00FD4937" w:rsidRPr="00125190" w:rsidRDefault="009A17D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replicates</w:t>
      </w:r>
      <w:r w:rsidR="00CD3C5A">
        <w:rPr>
          <w:rFonts w:asciiTheme="minorHAnsi" w:hAnsiTheme="minorHAnsi"/>
        </w:rPr>
        <w:t xml:space="preserve"> and number of independently performed</w:t>
      </w:r>
      <w:r>
        <w:rPr>
          <w:rFonts w:asciiTheme="minorHAnsi" w:hAnsiTheme="minorHAnsi"/>
        </w:rPr>
        <w:t xml:space="preserve"> experiment</w:t>
      </w:r>
      <w:r w:rsidR="00CD3C5A">
        <w:rPr>
          <w:rFonts w:asciiTheme="minorHAnsi" w:hAnsiTheme="minorHAnsi"/>
        </w:rPr>
        <w:t>s</w:t>
      </w:r>
      <w:r>
        <w:rPr>
          <w:rFonts w:asciiTheme="minorHAnsi" w:hAnsiTheme="minorHAnsi"/>
        </w:rPr>
        <w:t xml:space="preserve"> can be found in the respective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DF8D0E0" w:rsidR="00FD4937" w:rsidRPr="00505C51" w:rsidRDefault="009A17D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Information on statistical significance and tests used can be found in the respective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00A43D0" w:rsidR="00FD4937" w:rsidRPr="00505C51" w:rsidRDefault="00CD3C5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Details on group allocation of our genetic association data can be found in the respective section of the Methods, as well as in the table of Supplementary File 1.</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DDA1896" w14:textId="77777777" w:rsidR="00BC3BC8" w:rsidRDefault="0024315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Raw, unedited TIFF</w:t>
      </w:r>
      <w:r w:rsidR="00CD3C5A">
        <w:rPr>
          <w:rFonts w:asciiTheme="minorHAnsi" w:hAnsiTheme="minorHAnsi"/>
          <w:sz w:val="22"/>
          <w:szCs w:val="22"/>
        </w:rPr>
        <w:t>s</w:t>
      </w:r>
      <w:r>
        <w:rPr>
          <w:rFonts w:asciiTheme="minorHAnsi" w:hAnsiTheme="minorHAnsi"/>
          <w:sz w:val="22"/>
          <w:szCs w:val="22"/>
        </w:rPr>
        <w:t xml:space="preserve"> of Western blots are provided as source data</w:t>
      </w:r>
      <w:r w:rsidR="00E72CE7">
        <w:rPr>
          <w:rFonts w:asciiTheme="minorHAnsi" w:hAnsiTheme="minorHAnsi"/>
          <w:sz w:val="22"/>
          <w:szCs w:val="22"/>
        </w:rPr>
        <w:t xml:space="preserve"> for Figures 1-5 and their respective Figure Supplements.</w:t>
      </w:r>
    </w:p>
    <w:p w14:paraId="0EA729B9" w14:textId="77777777" w:rsidR="00BC3BC8" w:rsidRDefault="00BC3BC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F60800E" w14:textId="77777777" w:rsidR="00BB1E50" w:rsidRDefault="00FB2C1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B2C17">
        <w:rPr>
          <w:rFonts w:asciiTheme="minorHAnsi" w:hAnsiTheme="minorHAnsi"/>
          <w:sz w:val="22"/>
          <w:szCs w:val="22"/>
        </w:rPr>
        <w:t xml:space="preserve">Raw PLINK results for the association analysis of local subjects are provided in Supplementary File 5; association data for the </w:t>
      </w:r>
      <w:proofErr w:type="spellStart"/>
      <w:r w:rsidRPr="00FB2C17">
        <w:rPr>
          <w:rFonts w:asciiTheme="minorHAnsi" w:hAnsiTheme="minorHAnsi"/>
          <w:sz w:val="22"/>
          <w:szCs w:val="22"/>
        </w:rPr>
        <w:t>GenOMICC</w:t>
      </w:r>
      <w:proofErr w:type="spellEnd"/>
      <w:r w:rsidRPr="00FB2C17">
        <w:rPr>
          <w:rFonts w:asciiTheme="minorHAnsi" w:hAnsiTheme="minorHAnsi"/>
          <w:sz w:val="22"/>
          <w:szCs w:val="22"/>
        </w:rPr>
        <w:t xml:space="preserve"> replication cohort is available as described in the primary publication (</w:t>
      </w:r>
      <w:proofErr w:type="spellStart"/>
      <w:r w:rsidRPr="00FB2C17">
        <w:rPr>
          <w:rFonts w:asciiTheme="minorHAnsi" w:hAnsiTheme="minorHAnsi"/>
          <w:sz w:val="22"/>
          <w:szCs w:val="22"/>
        </w:rPr>
        <w:t>Pairo-Castineira</w:t>
      </w:r>
      <w:proofErr w:type="spellEnd"/>
      <w:r w:rsidRPr="00FB2C17">
        <w:rPr>
          <w:rFonts w:asciiTheme="minorHAnsi" w:hAnsiTheme="minorHAnsi"/>
          <w:sz w:val="22"/>
          <w:szCs w:val="22"/>
        </w:rPr>
        <w:t xml:space="preserve"> et al., 2020). </w:t>
      </w:r>
    </w:p>
    <w:p w14:paraId="6B2E9B69" w14:textId="6CE61E58" w:rsidR="00FB2C17" w:rsidRDefault="00BB1E5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B1E50">
        <w:rPr>
          <w:rFonts w:asciiTheme="minorHAnsi" w:hAnsiTheme="minorHAnsi"/>
          <w:sz w:val="22"/>
          <w:szCs w:val="22"/>
        </w:rPr>
        <w:t>Additional data on our local COVID-19 cohort is available upon request (KCerosaletti@benaroyaresearch.org). This is being done to protect the privacy of the subjects in this study as the data were obtained from samples recovered from the hospital clinical laboratory with IRB approval but without written consent. For commercial entities, availability of these data will be assessed on a case-by-case basis in conjunction with the Benaroya Research Institute business development office</w:t>
      </w:r>
      <w:r>
        <w:rPr>
          <w:rFonts w:asciiTheme="minorHAnsi" w:hAnsiTheme="minorHAnsi"/>
          <w:sz w:val="22"/>
          <w:szCs w:val="22"/>
        </w:rPr>
        <w:t>.</w:t>
      </w:r>
    </w:p>
    <w:p w14:paraId="1F85D918" w14:textId="77777777" w:rsidR="00BB1E50" w:rsidRDefault="00BB1E5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D4DDE60" w14:textId="44806083" w:rsidR="00FB2C17" w:rsidRPr="00FB2C17" w:rsidRDefault="00BC3BC8" w:rsidP="00FB2C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eastAsia="Times New Roman" w:hAnsi="Times New Roman" w:cs="Times New Roman"/>
          <w:lang w:val="en-US" w:eastAsia="en-US"/>
        </w:rPr>
      </w:pPr>
      <w:r w:rsidRPr="00BC3BC8">
        <w:rPr>
          <w:rFonts w:asciiTheme="minorHAnsi" w:hAnsiTheme="minorHAnsi"/>
          <w:sz w:val="22"/>
          <w:szCs w:val="22"/>
        </w:rPr>
        <w:t xml:space="preserve">Association testing was performed using </w:t>
      </w:r>
      <w:proofErr w:type="spellStart"/>
      <w:r w:rsidRPr="00BC3BC8">
        <w:rPr>
          <w:rFonts w:asciiTheme="minorHAnsi" w:hAnsiTheme="minorHAnsi"/>
          <w:sz w:val="22"/>
          <w:szCs w:val="22"/>
        </w:rPr>
        <w:t>gPLINK</w:t>
      </w:r>
      <w:proofErr w:type="spellEnd"/>
      <w:r w:rsidRPr="00BC3BC8">
        <w:rPr>
          <w:rFonts w:asciiTheme="minorHAnsi" w:hAnsiTheme="minorHAnsi"/>
          <w:sz w:val="22"/>
          <w:szCs w:val="22"/>
        </w:rPr>
        <w:t xml:space="preserve"> v2.050 (</w:t>
      </w:r>
      <w:hyperlink r:id="rId11" w:history="1">
        <w:r w:rsidRPr="00026C87">
          <w:rPr>
            <w:rStyle w:val="Hyperlink"/>
            <w:rFonts w:asciiTheme="minorHAnsi" w:hAnsiTheme="minorHAnsi"/>
            <w:sz w:val="22"/>
            <w:szCs w:val="22"/>
          </w:rPr>
          <w:t>https://zzz.bwh.harvard.edu/plink/gplink.shtmlI</w:t>
        </w:r>
      </w:hyperlink>
      <w:r w:rsidRPr="00BC3BC8">
        <w:rPr>
          <w:rFonts w:asciiTheme="minorHAnsi" w:hAnsiTheme="minorHAnsi"/>
          <w:sz w:val="22"/>
          <w:szCs w:val="22"/>
        </w:rPr>
        <w:t>)</w:t>
      </w:r>
      <w:r>
        <w:rPr>
          <w:rFonts w:asciiTheme="minorHAnsi" w:hAnsiTheme="minorHAnsi"/>
          <w:sz w:val="22"/>
          <w:szCs w:val="22"/>
        </w:rPr>
        <w:t xml:space="preserve"> </w:t>
      </w:r>
      <w:r w:rsidRPr="00BC3BC8">
        <w:rPr>
          <w:rFonts w:asciiTheme="minorHAnsi" w:hAnsiTheme="minorHAnsi"/>
          <w:sz w:val="22"/>
          <w:szCs w:val="22"/>
        </w:rPr>
        <w:t>by logistic regression adjusting for sex and ancestry (race/ethnicity)</w:t>
      </w:r>
      <w:r>
        <w:rPr>
          <w:rFonts w:asciiTheme="minorHAnsi" w:hAnsiTheme="minorHAnsi"/>
          <w:sz w:val="22"/>
          <w:szCs w:val="22"/>
        </w:rPr>
        <w:t xml:space="preserve">; see </w:t>
      </w:r>
      <w:r w:rsidR="00016729">
        <w:rPr>
          <w:rFonts w:asciiTheme="minorHAnsi" w:hAnsiTheme="minorHAnsi"/>
          <w:sz w:val="22"/>
          <w:szCs w:val="22"/>
        </w:rPr>
        <w:t>Supplementary File</w:t>
      </w:r>
      <w:r>
        <w:rPr>
          <w:rFonts w:asciiTheme="minorHAnsi" w:hAnsiTheme="minorHAnsi"/>
          <w:sz w:val="22"/>
          <w:szCs w:val="22"/>
        </w:rPr>
        <w:t xml:space="preserve"> 5</w:t>
      </w:r>
      <w:r w:rsidRPr="00BC3BC8">
        <w:rPr>
          <w:rFonts w:asciiTheme="minorHAnsi" w:hAnsiTheme="minorHAnsi"/>
          <w:sz w:val="22"/>
          <w:szCs w:val="22"/>
        </w:rPr>
        <w:t>.</w:t>
      </w:r>
      <w:r w:rsidR="00FB2C17">
        <w:rPr>
          <w:rFonts w:asciiTheme="minorHAnsi" w:hAnsiTheme="minorHAnsi"/>
          <w:sz w:val="22"/>
          <w:szCs w:val="22"/>
        </w:rPr>
        <w:t xml:space="preserve"> A</w:t>
      </w:r>
      <w:r w:rsidR="00FB2C17" w:rsidRPr="00FB2C17">
        <w:rPr>
          <w:rFonts w:eastAsia="Times New Roman"/>
          <w:color w:val="000000"/>
          <w:sz w:val="22"/>
          <w:szCs w:val="22"/>
          <w:lang w:val="en-US" w:eastAsia="en-US"/>
        </w:rPr>
        <w:t>n Excel file with the summary statistics for the association analysis in our local cohort</w:t>
      </w:r>
      <w:r w:rsidR="00FB2C17">
        <w:rPr>
          <w:rFonts w:eastAsia="Times New Roman"/>
          <w:color w:val="000000"/>
          <w:sz w:val="22"/>
          <w:szCs w:val="22"/>
          <w:lang w:val="en-US" w:eastAsia="en-US"/>
        </w:rPr>
        <w:t xml:space="preserve"> is provided in the source data associated with Figure 6.</w:t>
      </w:r>
    </w:p>
    <w:p w14:paraId="47B64CC0" w14:textId="77777777" w:rsidR="00BC3BC8" w:rsidRDefault="00BC3BC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0E7A173" w14:textId="77777777" w:rsidR="00BC3BC8" w:rsidRPr="00505C51" w:rsidRDefault="00BC3BC8" w:rsidP="00BC3BC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C3BC8">
        <w:rPr>
          <w:rFonts w:asciiTheme="minorHAnsi" w:hAnsiTheme="minorHAnsi"/>
          <w:sz w:val="22"/>
          <w:szCs w:val="22"/>
          <w:lang w:val="en-US"/>
        </w:rPr>
        <w:t>Distribution of allelic frequency of rs10774671 (A/G) in the human population (</w:t>
      </w:r>
      <w:hyperlink r:id="rId12" w:history="1">
        <w:r w:rsidRPr="00BC3BC8">
          <w:rPr>
            <w:rStyle w:val="Hyperlink"/>
            <w:rFonts w:asciiTheme="minorHAnsi" w:hAnsiTheme="minorHAnsi"/>
            <w:sz w:val="22"/>
            <w:szCs w:val="22"/>
            <w:lang w:val="en-US"/>
          </w:rPr>
          <w:t>http://popgen.uchicago.edu/ggv/</w:t>
        </w:r>
      </w:hyperlink>
      <w:r w:rsidRPr="00BC3BC8">
        <w:rPr>
          <w:rFonts w:asciiTheme="minorHAnsi" w:hAnsiTheme="minorHAnsi"/>
          <w:sz w:val="22"/>
          <w:szCs w:val="22"/>
          <w:lang w:val="en-US"/>
        </w:rPr>
        <w:t xml:space="preserve">) </w:t>
      </w:r>
      <w:r w:rsidRPr="00BC3BC8">
        <w:rPr>
          <w:rFonts w:asciiTheme="minorHAnsi" w:hAnsiTheme="minorHAnsi"/>
          <w:sz w:val="22"/>
          <w:szCs w:val="22"/>
          <w:lang w:val="en-US"/>
        </w:rPr>
        <w:fldChar w:fldCharType="begin"/>
      </w:r>
      <w:r w:rsidRPr="00BC3BC8">
        <w:rPr>
          <w:rFonts w:asciiTheme="minorHAnsi" w:hAnsiTheme="minorHAnsi"/>
          <w:sz w:val="22"/>
          <w:szCs w:val="22"/>
          <w:lang w:val="en-US"/>
        </w:rPr>
        <w:instrText xml:space="preserve"> ADDIN EN.CITE &lt;EndNote&gt;&lt;Cite&gt;&lt;Author&gt;Marcus&lt;/Author&gt;&lt;Year&gt;2017&lt;/Year&gt;&lt;RecNum&gt;8&lt;/RecNum&gt;&lt;DisplayText&gt;(Marcus and Novembre, 2017)&lt;/DisplayText&gt;&lt;record&gt;&lt;rec-number&gt;8&lt;/rec-number&gt;&lt;foreign-keys&gt;&lt;key app="EN" db-id="axar9dvsne0wr9erzxjxzd20afw9vdafv095" timestamp="1623032801"&gt;8&lt;/key&gt;&lt;/foreign-keys&gt;&lt;ref-type name="Journal Article"&gt;17&lt;/ref-type&gt;&lt;contributors&gt;&lt;authors&gt;&lt;author&gt;Marcus, J. H.&lt;/author&gt;&lt;author&gt;Novembre, J.&lt;/author&gt;&lt;/authors&gt;&lt;/contributors&gt;&lt;auth-address&gt;Department of Human Genetics.&amp;#xD;Department of Ecology and Evolution, University of Chicago, Chicago, 60637, USA.&lt;/auth-address&gt;&lt;titles&gt;&lt;title&gt;Visualizing the geography of genetic variants&lt;/title&gt;&lt;secondary-title&gt;Bioinformatics&lt;/secondary-title&gt;&lt;/titles&gt;&lt;periodical&gt;&lt;full-title&gt;Bioinformatics&lt;/full-title&gt;&lt;/periodical&gt;&lt;pages&gt;594-595&lt;/pages&gt;&lt;volume&gt;33&lt;/volume&gt;&lt;number&gt;4&lt;/number&gt;&lt;edition&gt;2016/10/16&lt;/edition&gt;&lt;keywords&gt;&lt;keyword&gt;*Genetic Variation&lt;/keyword&gt;&lt;keyword&gt;*Genome, Human&lt;/keyword&gt;&lt;keyword&gt;Genomics/*methods&lt;/keyword&gt;&lt;keyword&gt;Humans&lt;/keyword&gt;&lt;keyword&gt;Phylogeography/*methods&lt;/keyword&gt;&lt;keyword&gt;*Software&lt;/keyword&gt;&lt;/keywords&gt;&lt;dates&gt;&lt;year&gt;2017&lt;/year&gt;&lt;pub-dates&gt;&lt;date&gt;Feb 15&lt;/date&gt;&lt;/pub-dates&gt;&lt;/dates&gt;&lt;isbn&gt;1367-4811 (Electronic)&amp;#xD;1367-4803 (Linking)&lt;/isbn&gt;&lt;accession-num&gt;27742697&lt;/accession-num&gt;&lt;urls&gt;&lt;related-urls&gt;&lt;url&gt;https://www.ncbi.nlm.nih.gov/pubmed/27742697&lt;/url&gt;&lt;/related-urls&gt;&lt;/urls&gt;&lt;custom2&gt;PMC5408806&lt;/custom2&gt;&lt;electronic-resource-num&gt;10.1093/bioinformatics/btw643&lt;/electronic-resource-num&gt;&lt;/record&gt;&lt;/Cite&gt;&lt;/EndNote&gt;</w:instrText>
      </w:r>
      <w:r w:rsidRPr="00BC3BC8">
        <w:rPr>
          <w:rFonts w:asciiTheme="minorHAnsi" w:hAnsiTheme="minorHAnsi"/>
          <w:sz w:val="22"/>
          <w:szCs w:val="22"/>
          <w:lang w:val="en-US"/>
        </w:rPr>
        <w:fldChar w:fldCharType="separate"/>
      </w:r>
      <w:r w:rsidRPr="00BC3BC8">
        <w:rPr>
          <w:rFonts w:asciiTheme="minorHAnsi" w:hAnsiTheme="minorHAnsi"/>
          <w:sz w:val="22"/>
          <w:szCs w:val="22"/>
          <w:lang w:val="en-US"/>
        </w:rPr>
        <w:t>(Marcus and Novembre, 2017)</w:t>
      </w:r>
      <w:r w:rsidRPr="00BC3BC8">
        <w:rPr>
          <w:rFonts w:asciiTheme="minorHAnsi" w:hAnsiTheme="minorHAnsi"/>
          <w:sz w:val="22"/>
          <w:szCs w:val="22"/>
        </w:rPr>
        <w:fldChar w:fldCharType="end"/>
      </w:r>
      <w:r>
        <w:rPr>
          <w:rFonts w:asciiTheme="minorHAnsi" w:hAnsiTheme="minorHAnsi"/>
          <w:sz w:val="22"/>
          <w:szCs w:val="22"/>
        </w:rPr>
        <w:t xml:space="preserve"> is provided in the figure legend of Figure 1 – Figure Supplement 1.</w:t>
      </w:r>
    </w:p>
    <w:p w14:paraId="088EB1FA" w14:textId="77777777" w:rsidR="00BC3BC8" w:rsidRDefault="00BC3BC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12EE97E" w14:textId="31162066" w:rsidR="00BC3BC8" w:rsidRDefault="009373F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GenBank identifiers for OAS1 ortholog sequence alignment is provided in the figure legend of Figure 1 – Figure Supplement 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BAEA" w14:textId="77777777" w:rsidR="002D3201" w:rsidRDefault="002D3201">
      <w:r>
        <w:separator/>
      </w:r>
    </w:p>
  </w:endnote>
  <w:endnote w:type="continuationSeparator" w:id="0">
    <w:p w14:paraId="45E11E1B" w14:textId="77777777" w:rsidR="002D3201" w:rsidRDefault="002D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C08C2" w14:textId="77777777" w:rsidR="002D3201" w:rsidRDefault="002D3201">
      <w:r>
        <w:separator/>
      </w:r>
    </w:p>
  </w:footnote>
  <w:footnote w:type="continuationSeparator" w:id="0">
    <w:p w14:paraId="63006B04" w14:textId="77777777" w:rsidR="002D3201" w:rsidRDefault="002D3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6729"/>
    <w:rsid w:val="001230D0"/>
    <w:rsid w:val="00192571"/>
    <w:rsid w:val="00243158"/>
    <w:rsid w:val="00261B61"/>
    <w:rsid w:val="002D3201"/>
    <w:rsid w:val="00332DC6"/>
    <w:rsid w:val="00625879"/>
    <w:rsid w:val="00810B6B"/>
    <w:rsid w:val="0091317E"/>
    <w:rsid w:val="009373F8"/>
    <w:rsid w:val="009A17DC"/>
    <w:rsid w:val="00A0248A"/>
    <w:rsid w:val="00B27925"/>
    <w:rsid w:val="00BB1E50"/>
    <w:rsid w:val="00BC3BC8"/>
    <w:rsid w:val="00BE5736"/>
    <w:rsid w:val="00CD3C5A"/>
    <w:rsid w:val="00D81904"/>
    <w:rsid w:val="00E72CE7"/>
    <w:rsid w:val="00FB2C1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BC3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7157">
      <w:bodyDiv w:val="1"/>
      <w:marLeft w:val="0"/>
      <w:marRight w:val="0"/>
      <w:marTop w:val="0"/>
      <w:marBottom w:val="0"/>
      <w:divBdr>
        <w:top w:val="none" w:sz="0" w:space="0" w:color="auto"/>
        <w:left w:val="none" w:sz="0" w:space="0" w:color="auto"/>
        <w:bottom w:val="none" w:sz="0" w:space="0" w:color="auto"/>
        <w:right w:val="none" w:sz="0" w:space="0" w:color="auto"/>
      </w:divBdr>
    </w:div>
    <w:div w:id="142260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pgen.uchicago.edu/gg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zz.bwh.harvard.edu/plink/gplink.shtml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Ram Savan</cp:lastModifiedBy>
  <cp:revision>10</cp:revision>
  <dcterms:created xsi:type="dcterms:W3CDTF">2021-06-24T20:09:00Z</dcterms:created>
  <dcterms:modified xsi:type="dcterms:W3CDTF">2021-07-29T18:30:00Z</dcterms:modified>
</cp:coreProperties>
</file>