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18BCF" w14:textId="77777777" w:rsidR="00197D49" w:rsidRPr="005E2A12" w:rsidRDefault="00197D49">
      <w:pPr>
        <w:rPr>
          <w:rFonts w:ascii="Helvetica Neue" w:hAnsi="Helvetica Neue"/>
          <w:b/>
          <w:i/>
          <w:sz w:val="28"/>
          <w:szCs w:val="28"/>
        </w:rPr>
      </w:pPr>
      <w:bookmarkStart w:id="0" w:name="_heading=h.gjdgxs" w:colFirst="0" w:colLast="0"/>
      <w:bookmarkEnd w:id="0"/>
    </w:p>
    <w:p w14:paraId="4DED58B8" w14:textId="77777777" w:rsidR="00197D49" w:rsidRPr="005E2A12" w:rsidRDefault="002A042E">
      <w:pPr>
        <w:rPr>
          <w:rFonts w:ascii="Helvetica Neue" w:hAnsi="Helvetica Neue"/>
          <w:b/>
          <w:sz w:val="28"/>
          <w:szCs w:val="28"/>
        </w:rPr>
      </w:pPr>
      <w:proofErr w:type="spellStart"/>
      <w:r w:rsidRPr="005E2A12">
        <w:rPr>
          <w:rFonts w:ascii="Helvetica Neue" w:hAnsi="Helvetica Neue"/>
          <w:b/>
          <w:i/>
          <w:sz w:val="28"/>
          <w:szCs w:val="28"/>
        </w:rPr>
        <w:t>eLife’s</w:t>
      </w:r>
      <w:proofErr w:type="spellEnd"/>
      <w:r w:rsidRPr="005E2A12">
        <w:rPr>
          <w:rFonts w:ascii="Helvetica Neue" w:hAnsi="Helvetica Neue"/>
          <w:b/>
          <w:sz w:val="28"/>
          <w:szCs w:val="28"/>
        </w:rPr>
        <w:t xml:space="preserve"> transparent reporting form</w:t>
      </w:r>
    </w:p>
    <w:p w14:paraId="2571607D" w14:textId="77777777" w:rsidR="00197D49" w:rsidRPr="005E2A12" w:rsidRDefault="00197D49">
      <w:pPr>
        <w:rPr>
          <w:rFonts w:ascii="Helvetica Neue" w:hAnsi="Helvetica Neue"/>
          <w:sz w:val="22"/>
          <w:szCs w:val="22"/>
        </w:rPr>
      </w:pPr>
    </w:p>
    <w:p w14:paraId="098F667E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sz w:val="22"/>
          <w:szCs w:val="22"/>
        </w:rPr>
        <w:t xml:space="preserve">We encourage authors to provide detailed information </w:t>
      </w:r>
      <w:r w:rsidRPr="005E2A12">
        <w:rPr>
          <w:rFonts w:ascii="Helvetica Neue" w:hAnsi="Helvetica Neue"/>
          <w:i/>
          <w:sz w:val="22"/>
          <w:szCs w:val="22"/>
        </w:rPr>
        <w:t>within their submission</w:t>
      </w:r>
      <w:r w:rsidRPr="005E2A12">
        <w:rPr>
          <w:rFonts w:ascii="Helvetica Neue" w:hAnsi="Helvetica Neue"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8">
        <w:r w:rsidRPr="005E2A12">
          <w:rPr>
            <w:rFonts w:ascii="Helvetica Neue" w:hAnsi="Helvetica Neue"/>
            <w:color w:val="0563C1"/>
            <w:sz w:val="22"/>
            <w:szCs w:val="22"/>
            <w:u w:val="single"/>
          </w:rPr>
          <w:t>EQU</w:t>
        </w:r>
        <w:r w:rsidRPr="005E2A12">
          <w:rPr>
            <w:rFonts w:ascii="Helvetica Neue" w:hAnsi="Helvetica Neue"/>
            <w:color w:val="0563C1"/>
            <w:sz w:val="22"/>
            <w:szCs w:val="22"/>
            <w:u w:val="single"/>
          </w:rPr>
          <w:t>ATOR Network</w:t>
        </w:r>
      </w:hyperlink>
      <w:r w:rsidRPr="005E2A12">
        <w:rPr>
          <w:rFonts w:ascii="Helvetica Neue" w:hAnsi="Helvetica Neue"/>
          <w:sz w:val="22"/>
          <w:szCs w:val="22"/>
        </w:rPr>
        <w:t>), life science research (see the </w:t>
      </w:r>
      <w:proofErr w:type="spellStart"/>
      <w:r w:rsidRPr="005E2A12">
        <w:rPr>
          <w:rFonts w:ascii="Helvetica Neue" w:hAnsi="Helvetica Neue"/>
        </w:rPr>
        <w:fldChar w:fldCharType="begin"/>
      </w:r>
      <w:r w:rsidRPr="005E2A12">
        <w:rPr>
          <w:rFonts w:ascii="Helvetica Neue" w:hAnsi="Helvetica Neue"/>
        </w:rPr>
        <w:instrText xml:space="preserve"> HYPERLINK "https://biosharing.org/" \h </w:instrText>
      </w:r>
      <w:r w:rsidRPr="005E2A12">
        <w:rPr>
          <w:rFonts w:ascii="Helvetica Neue" w:hAnsi="Helvetica Neue"/>
        </w:rPr>
        <w:fldChar w:fldCharType="separate"/>
      </w:r>
      <w:r w:rsidRPr="005E2A12">
        <w:rPr>
          <w:rFonts w:ascii="Helvetica Neue" w:hAnsi="Helvetica Neue"/>
          <w:color w:val="0563C1"/>
          <w:sz w:val="22"/>
          <w:szCs w:val="22"/>
          <w:u w:val="single"/>
        </w:rPr>
        <w:t>BioSharing</w:t>
      </w:r>
      <w:proofErr w:type="spellEnd"/>
      <w:r w:rsidRPr="005E2A12">
        <w:rPr>
          <w:rFonts w:ascii="Helvetica Neue" w:hAnsi="Helvetica Neue"/>
          <w:color w:val="0563C1"/>
          <w:sz w:val="22"/>
          <w:szCs w:val="22"/>
          <w:u w:val="single"/>
        </w:rPr>
        <w:t xml:space="preserve"> Information Resource</w:t>
      </w:r>
      <w:r w:rsidRPr="005E2A12">
        <w:rPr>
          <w:rFonts w:ascii="Helvetica Neue" w:hAnsi="Helvetica Neue"/>
          <w:color w:val="0563C1"/>
          <w:sz w:val="22"/>
          <w:szCs w:val="22"/>
          <w:u w:val="single"/>
        </w:rPr>
        <w:fldChar w:fldCharType="end"/>
      </w:r>
      <w:r w:rsidRPr="005E2A12">
        <w:rPr>
          <w:rFonts w:ascii="Helvetica Neue" w:hAnsi="Helvetica Neue"/>
          <w:sz w:val="22"/>
          <w:szCs w:val="22"/>
        </w:rPr>
        <w:t>), or the </w:t>
      </w:r>
      <w:hyperlink r:id="rId9">
        <w:r w:rsidRPr="005E2A12">
          <w:rPr>
            <w:rFonts w:ascii="Helvetica Neue" w:hAnsi="Helvetica Neue"/>
            <w:color w:val="0563C1"/>
            <w:sz w:val="22"/>
            <w:szCs w:val="22"/>
            <w:u w:val="single"/>
          </w:rPr>
          <w:t>ARRIVE guidelines</w:t>
        </w:r>
      </w:hyperlink>
      <w:r w:rsidRPr="005E2A12">
        <w:rPr>
          <w:rFonts w:ascii="Helvetica Neue" w:hAnsi="Helvetica Neue"/>
          <w:sz w:val="22"/>
          <w:szCs w:val="22"/>
        </w:rPr>
        <w:t> for reporting wo</w:t>
      </w:r>
      <w:r w:rsidRPr="005E2A12">
        <w:rPr>
          <w:rFonts w:ascii="Helvetica Neue" w:hAnsi="Helvetica Neue"/>
          <w:sz w:val="22"/>
          <w:szCs w:val="22"/>
        </w:rPr>
        <w:t>rk involving animal research. Where applicable, authors should refer to any relevant reporting standards documents in this form.</w:t>
      </w:r>
    </w:p>
    <w:p w14:paraId="5D5BA366" w14:textId="77777777" w:rsidR="00197D49" w:rsidRPr="005E2A12" w:rsidRDefault="00197D49">
      <w:pPr>
        <w:rPr>
          <w:rFonts w:ascii="Helvetica Neue" w:hAnsi="Helvetica Neue"/>
        </w:rPr>
      </w:pPr>
    </w:p>
    <w:p w14:paraId="1F985FAA" w14:textId="77777777" w:rsidR="00197D49" w:rsidRPr="005E2A12" w:rsidRDefault="002A042E">
      <w:pPr>
        <w:rPr>
          <w:rFonts w:ascii="Helvetica Neue" w:hAnsi="Helvetica Neue"/>
          <w:b/>
          <w:color w:val="3366FF"/>
          <w:sz w:val="22"/>
          <w:szCs w:val="22"/>
        </w:rPr>
      </w:pPr>
      <w:r w:rsidRPr="005E2A12">
        <w:rPr>
          <w:rFonts w:ascii="Helvetica Neue" w:hAnsi="Helvetica Neue"/>
          <w:sz w:val="22"/>
          <w:szCs w:val="22"/>
        </w:rPr>
        <w:t>If you have any questions, please consult our Journal Policies and/or contact us:</w:t>
      </w:r>
      <w:r w:rsidRPr="005E2A12">
        <w:rPr>
          <w:rFonts w:ascii="Helvetica Neue" w:hAnsi="Helvetica Neue"/>
          <w:color w:val="FF0000"/>
          <w:sz w:val="22"/>
          <w:szCs w:val="22"/>
        </w:rPr>
        <w:t xml:space="preserve"> </w:t>
      </w:r>
      <w:hyperlink r:id="rId10">
        <w:r w:rsidRPr="005E2A12">
          <w:rPr>
            <w:rFonts w:ascii="Helvetica Neue" w:hAnsi="Helvetica Neue"/>
            <w:color w:val="0563C1"/>
            <w:sz w:val="22"/>
            <w:szCs w:val="22"/>
            <w:u w:val="single"/>
          </w:rPr>
          <w:t>editorial@elifesciences.org</w:t>
        </w:r>
      </w:hyperlink>
      <w:r w:rsidRPr="005E2A12">
        <w:rPr>
          <w:rFonts w:ascii="Helvetica Neue" w:hAnsi="Helvetica Neue"/>
          <w:sz w:val="22"/>
          <w:szCs w:val="22"/>
        </w:rPr>
        <w:t>.</w:t>
      </w:r>
    </w:p>
    <w:p w14:paraId="339ACDE8" w14:textId="77777777" w:rsidR="00197D49" w:rsidRPr="005E2A12" w:rsidRDefault="00197D49">
      <w:pPr>
        <w:rPr>
          <w:rFonts w:ascii="Helvetica Neue" w:hAnsi="Helvetica Neue"/>
          <w:b/>
          <w:color w:val="3366FF"/>
          <w:sz w:val="22"/>
          <w:szCs w:val="22"/>
        </w:rPr>
      </w:pPr>
      <w:bookmarkStart w:id="1" w:name="_GoBack"/>
      <w:bookmarkEnd w:id="1"/>
    </w:p>
    <w:p w14:paraId="54DA0C41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b/>
          <w:sz w:val="22"/>
          <w:szCs w:val="22"/>
        </w:rPr>
        <w:t>Sample-size estimation</w:t>
      </w:r>
    </w:p>
    <w:p w14:paraId="4C1504AF" w14:textId="77777777" w:rsidR="00197D49" w:rsidRPr="005E2A12" w:rsidRDefault="002A04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 xml:space="preserve">You should state whether an appropriate sample size was computed when the study was being designed </w:t>
      </w:r>
    </w:p>
    <w:p w14:paraId="5D619D11" w14:textId="77777777" w:rsidR="00197D49" w:rsidRPr="005E2A12" w:rsidRDefault="002A04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You should state the statistical method of sample size computation and any required assumptions</w:t>
      </w:r>
    </w:p>
    <w:p w14:paraId="04D379CF" w14:textId="77777777" w:rsidR="00197D49" w:rsidRPr="005E2A12" w:rsidRDefault="002A04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If no explicit power analysis was used, you should describe how you decided what sample (replicate) size (number) to use</w:t>
      </w:r>
    </w:p>
    <w:p w14:paraId="3FF4AB81" w14:textId="77777777" w:rsidR="00197D49" w:rsidRPr="005E2A12" w:rsidRDefault="00197D49">
      <w:pPr>
        <w:rPr>
          <w:rFonts w:ascii="Helvetica Neue" w:hAnsi="Helvetica Neue"/>
          <w:sz w:val="16"/>
          <w:szCs w:val="16"/>
        </w:rPr>
      </w:pPr>
    </w:p>
    <w:p w14:paraId="28643B46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sz w:val="22"/>
          <w:szCs w:val="22"/>
        </w:rPr>
        <w:t xml:space="preserve">Please outline where this information </w:t>
      </w:r>
      <w:r w:rsidRPr="005E2A12">
        <w:rPr>
          <w:rFonts w:ascii="Helvetica Neue" w:hAnsi="Helvetica Neue"/>
          <w:sz w:val="22"/>
          <w:szCs w:val="22"/>
        </w:rPr>
        <w:t>can be found within the submission (e.g., sections or figure legends), or explain why this information doesn’t apply to your submission:</w:t>
      </w:r>
    </w:p>
    <w:p w14:paraId="2842A3E1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hAnsi="Helvetica Neue"/>
        </w:rPr>
      </w:pPr>
    </w:p>
    <w:p w14:paraId="1F95B21A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State whether an appropriate sample size was computed when the study was being designed</w:t>
      </w:r>
    </w:p>
    <w:p w14:paraId="4CDE4E3C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We used 156 flies to test each</w:t>
      </w: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 receptor type, with three groups (Gal4 control, UAS control, and test) for a total N ≈ 52, 52, 52 flies per experiment. This was selected from a power table to give a power of &gt;70% for an effect size of 0.5 standard deviations.</w:t>
      </w:r>
    </w:p>
    <w:p w14:paraId="076C35E2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</w:p>
    <w:p w14:paraId="5D5BC9A9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State the statistical meth</w:t>
      </w: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od of sample size computation and any required assumptions</w:t>
      </w:r>
    </w:p>
    <w:p w14:paraId="255438D4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A power table was inspected. We assumed that effect sizes &lt;0.5 SD would be less interesting valence properties.</w:t>
      </w:r>
    </w:p>
    <w:p w14:paraId="2B14EE17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</w:p>
    <w:p w14:paraId="5CFEB05C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If no explicit power analysis was used, describe how you decided what sample (replicate) size (number) to use.</w:t>
      </w:r>
    </w:p>
    <w:p w14:paraId="31C0A89E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N/A</w:t>
      </w:r>
    </w:p>
    <w:p w14:paraId="47117E27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sz w:val="22"/>
          <w:szCs w:val="22"/>
        </w:rPr>
      </w:pPr>
    </w:p>
    <w:p w14:paraId="05218652" w14:textId="77777777" w:rsidR="00197D49" w:rsidRPr="005E2A12" w:rsidRDefault="00197D49">
      <w:pPr>
        <w:rPr>
          <w:rFonts w:ascii="Helvetica Neue" w:hAnsi="Helvetica Neue"/>
          <w:b/>
          <w:sz w:val="22"/>
          <w:szCs w:val="22"/>
        </w:rPr>
      </w:pPr>
    </w:p>
    <w:p w14:paraId="722ABDB2" w14:textId="77777777" w:rsidR="00197D49" w:rsidRPr="005E2A12" w:rsidRDefault="00197D49">
      <w:pPr>
        <w:rPr>
          <w:rFonts w:ascii="Helvetica Neue" w:hAnsi="Helvetica Neue"/>
          <w:b/>
          <w:sz w:val="22"/>
          <w:szCs w:val="22"/>
        </w:rPr>
      </w:pPr>
    </w:p>
    <w:p w14:paraId="6CBC418F" w14:textId="77777777" w:rsidR="00197D49" w:rsidRPr="005E2A12" w:rsidRDefault="00197D49">
      <w:pPr>
        <w:rPr>
          <w:rFonts w:ascii="Helvetica Neue" w:hAnsi="Helvetica Neue"/>
          <w:b/>
          <w:sz w:val="22"/>
          <w:szCs w:val="22"/>
        </w:rPr>
      </w:pPr>
    </w:p>
    <w:p w14:paraId="0D2BFA5F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b/>
          <w:sz w:val="22"/>
          <w:szCs w:val="22"/>
        </w:rPr>
        <w:t>Replicates</w:t>
      </w:r>
    </w:p>
    <w:p w14:paraId="6B30C5E2" w14:textId="77777777" w:rsidR="00197D49" w:rsidRPr="005E2A12" w:rsidRDefault="002A0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You should report how often each experiment was performed</w:t>
      </w:r>
    </w:p>
    <w:p w14:paraId="492451DB" w14:textId="77777777" w:rsidR="00197D49" w:rsidRPr="005E2A12" w:rsidRDefault="002A0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You should include a definition of biological versus technical replication</w:t>
      </w:r>
    </w:p>
    <w:p w14:paraId="116527FC" w14:textId="77777777" w:rsidR="00197D49" w:rsidRPr="005E2A12" w:rsidRDefault="002A0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70BBB7D3" w14:textId="77777777" w:rsidR="00197D49" w:rsidRPr="005E2A12" w:rsidRDefault="002A0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If you encountered an</w:t>
      </w:r>
      <w:r w:rsidRPr="005E2A12">
        <w:rPr>
          <w:rFonts w:ascii="Helvetica Neue" w:hAnsi="Helvetica Neue"/>
          <w:color w:val="000000"/>
          <w:sz w:val="22"/>
          <w:szCs w:val="22"/>
        </w:rPr>
        <w:t>y outliers, you should describe how these were handled</w:t>
      </w:r>
    </w:p>
    <w:p w14:paraId="6C880C37" w14:textId="77777777" w:rsidR="00197D49" w:rsidRPr="005E2A12" w:rsidRDefault="002A0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Criteria for exclusion/inclusion of data should be clearly stated</w:t>
      </w:r>
    </w:p>
    <w:p w14:paraId="3A498FD8" w14:textId="77777777" w:rsidR="00197D49" w:rsidRPr="005E2A12" w:rsidRDefault="002A0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lastRenderedPageBreak/>
        <w:t>High-throughput sequence data should be uploaded before submission, with a private link for reviewers provided (these are available fro</w:t>
      </w:r>
      <w:r w:rsidRPr="005E2A12">
        <w:rPr>
          <w:rFonts w:ascii="Helvetica Neue" w:hAnsi="Helvetica Neue"/>
          <w:color w:val="000000"/>
          <w:sz w:val="22"/>
          <w:szCs w:val="22"/>
        </w:rPr>
        <w:t xml:space="preserve">m both GEO and </w:t>
      </w:r>
      <w:proofErr w:type="spellStart"/>
      <w:r w:rsidRPr="005E2A12">
        <w:rPr>
          <w:rFonts w:ascii="Helvetica Neue" w:hAnsi="Helvetica Neue"/>
          <w:color w:val="000000"/>
          <w:sz w:val="22"/>
          <w:szCs w:val="22"/>
        </w:rPr>
        <w:t>ArrayExpress</w:t>
      </w:r>
      <w:proofErr w:type="spellEnd"/>
      <w:r w:rsidRPr="005E2A12">
        <w:rPr>
          <w:rFonts w:ascii="Helvetica Neue" w:hAnsi="Helvetica Neue"/>
          <w:color w:val="000000"/>
          <w:sz w:val="22"/>
          <w:szCs w:val="22"/>
        </w:rPr>
        <w:t>)</w:t>
      </w:r>
    </w:p>
    <w:p w14:paraId="332020AB" w14:textId="77777777" w:rsidR="00197D49" w:rsidRPr="005E2A12" w:rsidRDefault="00197D49">
      <w:pPr>
        <w:rPr>
          <w:rFonts w:ascii="Helvetica Neue" w:hAnsi="Helvetica Neue"/>
          <w:sz w:val="16"/>
          <w:szCs w:val="16"/>
        </w:rPr>
      </w:pPr>
    </w:p>
    <w:p w14:paraId="729219BC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69F2246D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096C4F6E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Report how often each experiment was performed</w:t>
      </w:r>
    </w:p>
    <w:p w14:paraId="1B2FDCAB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Exp</w:t>
      </w:r>
      <w:r w:rsidRPr="005E2A12">
        <w:rPr>
          <w:rFonts w:ascii="Helvetica Neue" w:eastAsia="IBM Plex Sans" w:hAnsi="Helvetica Neue" w:cs="IBM Plex Sans"/>
          <w:sz w:val="22"/>
          <w:szCs w:val="22"/>
        </w:rPr>
        <w:t>eriments were performed once per each condition. Information provided in the Methods section.</w:t>
      </w:r>
    </w:p>
    <w:p w14:paraId="16315E52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7EFC2D3A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Include a definition of biological versus technical replication</w:t>
      </w:r>
    </w:p>
    <w:p w14:paraId="2B60082D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Technical replicates were not used for averaging in the statistical analysis. Information provided in the Methods section.</w:t>
      </w:r>
    </w:p>
    <w:p w14:paraId="1E2674CD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445B96C4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The data obtained are provided…</w:t>
      </w:r>
    </w:p>
    <w:p w14:paraId="08B3C32F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At the </w:t>
      </w:r>
      <w:proofErr w:type="spellStart"/>
      <w:r w:rsidRPr="005E2A12">
        <w:rPr>
          <w:rFonts w:ascii="Helvetica Neue" w:eastAsia="IBM Plex Sans" w:hAnsi="Helvetica Neue" w:cs="IBM Plex Sans"/>
          <w:sz w:val="22"/>
          <w:szCs w:val="22"/>
        </w:rPr>
        <w:t>Zenodo</w:t>
      </w:r>
      <w:proofErr w:type="spellEnd"/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 repository cited in the manuscript. Link provided in the Methods section.</w:t>
      </w:r>
    </w:p>
    <w:p w14:paraId="73539DB7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69D665CC" w14:textId="6865636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 xml:space="preserve">Sufficient </w:t>
      </w: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 xml:space="preserve">information </w:t>
      </w:r>
      <w:r w:rsidR="004D415A">
        <w:rPr>
          <w:rFonts w:ascii="Helvetica Neue" w:eastAsia="IBM Plex Sans Light" w:hAnsi="Helvetica Neue" w:cs="IBM Plex Sans Light"/>
          <w:i/>
          <w:sz w:val="22"/>
          <w:szCs w:val="22"/>
        </w:rPr>
        <w:t>is</w:t>
      </w: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 xml:space="preserve"> provided to indicate the number of independent biological and/or technical replicates</w:t>
      </w:r>
    </w:p>
    <w:p w14:paraId="610C27BD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Yes. Information provided in the Methods and Results sections.</w:t>
      </w:r>
    </w:p>
    <w:p w14:paraId="2A5D5554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</w:p>
    <w:p w14:paraId="599F3EEC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If you encountered any outliers, describe how these were handled</w:t>
      </w:r>
    </w:p>
    <w:p w14:paraId="4D3DC18B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Any outliers were handled</w:t>
      </w: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 as an integral part of the data, i.e. were not given special treatment.</w:t>
      </w:r>
    </w:p>
    <w:p w14:paraId="5536DB38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3484D87F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Criteria for exclusion/inclusion of data should be clearly stated</w:t>
      </w:r>
    </w:p>
    <w:p w14:paraId="67726237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All data were included, no data were given special exclusion.</w:t>
      </w:r>
    </w:p>
    <w:p w14:paraId="2A2ECF45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60D24422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 xml:space="preserve">High-throughput sequence data should be uploaded before submission, with a private link for reviewers provided (these are available from both GEO and </w:t>
      </w:r>
      <w:proofErr w:type="spellStart"/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ArrayExpress</w:t>
      </w:r>
      <w:proofErr w:type="spellEnd"/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)</w:t>
      </w:r>
    </w:p>
    <w:p w14:paraId="7D8CC3C9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N/A</w:t>
      </w:r>
    </w:p>
    <w:p w14:paraId="1C3FE464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</w:rPr>
      </w:pPr>
    </w:p>
    <w:p w14:paraId="5A29993B" w14:textId="77777777" w:rsidR="00197D49" w:rsidRPr="005E2A12" w:rsidRDefault="00197D49">
      <w:pPr>
        <w:rPr>
          <w:rFonts w:ascii="Helvetica Neue" w:hAnsi="Helvetica Neue"/>
          <w:b/>
        </w:rPr>
      </w:pPr>
    </w:p>
    <w:p w14:paraId="08E86286" w14:textId="77777777" w:rsidR="00197D49" w:rsidRPr="005E2A12" w:rsidRDefault="002A042E">
      <w:pPr>
        <w:rPr>
          <w:rFonts w:ascii="Helvetica Neue" w:hAnsi="Helvetica Neue"/>
          <w:b/>
        </w:rPr>
      </w:pPr>
      <w:r w:rsidRPr="005E2A12">
        <w:rPr>
          <w:rFonts w:ascii="Helvetica Neue" w:hAnsi="Helvetica Neue"/>
        </w:rPr>
        <w:br w:type="page"/>
      </w:r>
    </w:p>
    <w:p w14:paraId="56186C58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b/>
          <w:sz w:val="22"/>
          <w:szCs w:val="22"/>
        </w:rPr>
        <w:lastRenderedPageBreak/>
        <w:t>Statistical reporting</w:t>
      </w:r>
    </w:p>
    <w:p w14:paraId="0201589E" w14:textId="77777777" w:rsidR="00197D49" w:rsidRPr="005E2A12" w:rsidRDefault="002A0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Statistical analysis methods should be described and justified</w:t>
      </w:r>
    </w:p>
    <w:p w14:paraId="08B1676A" w14:textId="77777777" w:rsidR="00197D49" w:rsidRPr="005E2A12" w:rsidRDefault="002A0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Raw data should be presented in figures whenever informative to do so (typically when N per group is less than 10)</w:t>
      </w:r>
    </w:p>
    <w:p w14:paraId="18D901F6" w14:textId="77777777" w:rsidR="00197D49" w:rsidRPr="005E2A12" w:rsidRDefault="002A0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For each experiment, you should identify the statistical tests used, exact values of N, definitions of center, methods of multiple test corr</w:t>
      </w:r>
      <w:r w:rsidRPr="005E2A12">
        <w:rPr>
          <w:rFonts w:ascii="Helvetica Neue" w:hAnsi="Helvetica Neue"/>
          <w:color w:val="000000"/>
          <w:sz w:val="22"/>
          <w:szCs w:val="22"/>
        </w:rPr>
        <w:t>ection, and dispersion and precision measures (e.g., mean, median, SD, SEM, confidence intervals; and, for the major substantive results, a measure of effect size (e.g., Pearson's r, Cohen's d)</w:t>
      </w:r>
    </w:p>
    <w:p w14:paraId="582D0A88" w14:textId="77777777" w:rsidR="00197D49" w:rsidRPr="005E2A12" w:rsidRDefault="002A0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 xml:space="preserve">Report exact p-values wherever possible alongside the summary </w:t>
      </w:r>
      <w:r w:rsidRPr="005E2A12">
        <w:rPr>
          <w:rFonts w:ascii="Helvetica Neue" w:hAnsi="Helvetica Neue"/>
          <w:color w:val="000000"/>
          <w:sz w:val="22"/>
          <w:szCs w:val="22"/>
        </w:rPr>
        <w:t>statistics and 95% confidence intervals. These should be reported for all key questions and not only when the p-value is less than 0.05.</w:t>
      </w:r>
    </w:p>
    <w:p w14:paraId="52F9DBA2" w14:textId="77777777" w:rsidR="00197D49" w:rsidRPr="005E2A12" w:rsidRDefault="00197D49">
      <w:pPr>
        <w:rPr>
          <w:rFonts w:ascii="Helvetica Neue" w:hAnsi="Helvetica Neue"/>
          <w:sz w:val="16"/>
          <w:szCs w:val="16"/>
        </w:rPr>
      </w:pPr>
    </w:p>
    <w:p w14:paraId="566BBE4D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sz w:val="22"/>
          <w:szCs w:val="22"/>
        </w:rPr>
        <w:t>Please outline where this information can be found within the submission (e.g., sections or figure legends), or explai</w:t>
      </w:r>
      <w:r w:rsidRPr="005E2A12">
        <w:rPr>
          <w:rFonts w:ascii="Helvetica Neue" w:hAnsi="Helvetica Neue"/>
          <w:sz w:val="22"/>
          <w:szCs w:val="22"/>
        </w:rPr>
        <w:t>n why this information doesn’t apply to your submission:</w:t>
      </w:r>
    </w:p>
    <w:p w14:paraId="7E7071C0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3AC8D487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Statistical analysis methods should be described and justified.</w:t>
      </w:r>
    </w:p>
    <w:p w14:paraId="458E0999" w14:textId="2F78819C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Estimation methods were used throughout, described in detail in the Methods section, and specified in the code</w:t>
      </w:r>
      <w:r w:rsidRPr="005E2A12">
        <w:rPr>
          <w:rFonts w:ascii="Helvetica Neue" w:eastAsia="IBM Plex Sans" w:hAnsi="Helvetica Neue" w:cs="IBM Plex Sans"/>
          <w:sz w:val="22"/>
          <w:szCs w:val="22"/>
        </w:rPr>
        <w:t>.</w:t>
      </w:r>
    </w:p>
    <w:p w14:paraId="75130227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</w:rPr>
      </w:pPr>
    </w:p>
    <w:p w14:paraId="75468E9F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Raw data sh</w:t>
      </w: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ould be presented in figures whenever informative to do so (typically when N per group is less than 10)</w:t>
      </w:r>
    </w:p>
    <w:p w14:paraId="2EDA5EBA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Raw data are presented for critical control experiments, but the overall sample is too large to do this: the screen uses more than 15,000 animals, for w</w:t>
      </w:r>
      <w:r w:rsidRPr="005E2A12">
        <w:rPr>
          <w:rFonts w:ascii="Helvetica Neue" w:eastAsia="IBM Plex Sans" w:hAnsi="Helvetica Neue" w:cs="IBM Plex Sans"/>
          <w:sz w:val="22"/>
          <w:szCs w:val="22"/>
        </w:rPr>
        <w:t>hich effect sizes are reported. This information is provided in the Methods and Results sections.</w:t>
      </w:r>
    </w:p>
    <w:p w14:paraId="0A70CDE1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</w:rPr>
      </w:pPr>
    </w:p>
    <w:p w14:paraId="2496EF15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For each experiment, you should identify the statistical tests used, exact values of N, definitions of center, methods of multiple test correction, and dispe</w:t>
      </w: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rsion and precision measures (e.g., mean, median, SD, SEM, confidence intervals; and, for the major substantive results, a measure of effect size (e.g., Pearson's r, Cohen's d)</w:t>
      </w:r>
    </w:p>
    <w:p w14:paraId="4D5EB0E6" w14:textId="2FBF7961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We consider p-values to be misleading, so do not use them for interpretation and report them for legacy purposes only (i.e. to </w:t>
      </w:r>
      <w:r w:rsidR="004D415A">
        <w:rPr>
          <w:rFonts w:ascii="Helvetica Neue" w:eastAsia="IBM Plex Sans" w:hAnsi="Helvetica Neue" w:cs="IBM Plex Sans"/>
          <w:sz w:val="22"/>
          <w:szCs w:val="22"/>
        </w:rPr>
        <w:t>placate</w:t>
      </w: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 readers who expect them). We report effect sizes with their precision estimates throughout the Results section.</w:t>
      </w:r>
    </w:p>
    <w:p w14:paraId="44B55134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</w:rPr>
      </w:pPr>
    </w:p>
    <w:p w14:paraId="7AF91612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Report e</w:t>
      </w: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xact p-values wherever possible alongside the summary statistics and 95% confidence intervals. These should be reported for all key questions and not only when the p-value is less than 0.05.</w:t>
      </w:r>
    </w:p>
    <w:p w14:paraId="40D0BD1B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hAnsi="Helvetica Neue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P-values are reported for satisfying legacy requirements only.</w:t>
      </w:r>
    </w:p>
    <w:p w14:paraId="22F3855C" w14:textId="77777777" w:rsidR="00197D49" w:rsidRPr="005E2A12" w:rsidRDefault="00197D49">
      <w:pPr>
        <w:rPr>
          <w:rFonts w:ascii="Helvetica Neue" w:hAnsi="Helvetica Neue"/>
          <w:sz w:val="22"/>
          <w:szCs w:val="22"/>
        </w:rPr>
      </w:pPr>
    </w:p>
    <w:p w14:paraId="734FD803" w14:textId="77777777" w:rsidR="00197D49" w:rsidRPr="005E2A12" w:rsidRDefault="002A042E">
      <w:pPr>
        <w:rPr>
          <w:rFonts w:ascii="Helvetica Neue" w:hAnsi="Helvetica Neue"/>
          <w:b/>
        </w:rPr>
      </w:pPr>
      <w:r w:rsidRPr="005E2A12">
        <w:rPr>
          <w:rFonts w:ascii="Helvetica Neue" w:hAnsi="Helvetica Neue"/>
          <w:sz w:val="22"/>
          <w:szCs w:val="22"/>
        </w:rPr>
        <w:t>(For large datasets, or papers with a very large number of statistical tests, you may upload a single table file with tests, Ns, etc., with reference to sections in the manuscript.)</w:t>
      </w:r>
    </w:p>
    <w:p w14:paraId="591ED0C4" w14:textId="77777777" w:rsidR="00197D49" w:rsidRPr="005E2A12" w:rsidRDefault="00197D49">
      <w:pPr>
        <w:rPr>
          <w:rFonts w:ascii="Helvetica Neue" w:hAnsi="Helvetica Neue"/>
          <w:b/>
        </w:rPr>
      </w:pPr>
    </w:p>
    <w:p w14:paraId="0E3BDBC7" w14:textId="77777777" w:rsidR="00197D49" w:rsidRPr="005E2A12" w:rsidRDefault="00197D49">
      <w:pPr>
        <w:rPr>
          <w:rFonts w:ascii="Helvetica Neue" w:hAnsi="Helvetica Neue"/>
          <w:b/>
          <w:sz w:val="22"/>
          <w:szCs w:val="22"/>
        </w:rPr>
      </w:pPr>
    </w:p>
    <w:p w14:paraId="296B1C57" w14:textId="77777777" w:rsidR="00197D49" w:rsidRPr="005E2A12" w:rsidRDefault="00197D49">
      <w:pPr>
        <w:rPr>
          <w:rFonts w:ascii="Helvetica Neue" w:hAnsi="Helvetica Neue"/>
          <w:b/>
          <w:sz w:val="22"/>
          <w:szCs w:val="22"/>
        </w:rPr>
      </w:pPr>
    </w:p>
    <w:p w14:paraId="0D2AEE2E" w14:textId="77777777" w:rsidR="00197D49" w:rsidRPr="005E2A12" w:rsidRDefault="00197D49">
      <w:pPr>
        <w:rPr>
          <w:rFonts w:ascii="Helvetica Neue" w:hAnsi="Helvetica Neue"/>
          <w:b/>
          <w:sz w:val="22"/>
          <w:szCs w:val="22"/>
        </w:rPr>
      </w:pPr>
    </w:p>
    <w:p w14:paraId="43001382" w14:textId="77777777" w:rsidR="00197D49" w:rsidRPr="005E2A12" w:rsidRDefault="002A042E">
      <w:pPr>
        <w:rPr>
          <w:rFonts w:ascii="Helvetica Neue" w:hAnsi="Helvetica Neue"/>
          <w:b/>
          <w:sz w:val="22"/>
          <w:szCs w:val="22"/>
        </w:rPr>
      </w:pPr>
      <w:r w:rsidRPr="005E2A12">
        <w:rPr>
          <w:rFonts w:ascii="Helvetica Neue" w:hAnsi="Helvetica Neue"/>
          <w:b/>
          <w:sz w:val="22"/>
          <w:szCs w:val="22"/>
        </w:rPr>
        <w:t>Group allocation</w:t>
      </w:r>
    </w:p>
    <w:p w14:paraId="74F92FED" w14:textId="77777777" w:rsidR="00197D49" w:rsidRPr="005E2A12" w:rsidRDefault="002A04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Indicate how samples were allocated into experimental</w:t>
      </w:r>
      <w:r w:rsidRPr="005E2A12">
        <w:rPr>
          <w:rFonts w:ascii="Helvetica Neue" w:hAnsi="Helvetica Neue"/>
          <w:color w:val="000000"/>
          <w:sz w:val="22"/>
          <w:szCs w:val="22"/>
        </w:rPr>
        <w:t xml:space="preserve"> groups (in the case of clinical studies, please specify allocation to treatment method); if randomization was used, please also state if restricted randomization was applied</w:t>
      </w:r>
    </w:p>
    <w:p w14:paraId="16B07ECD" w14:textId="77777777" w:rsidR="00197D49" w:rsidRPr="005E2A12" w:rsidRDefault="002A04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b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Indicate if masking was used during group allocation, data collection and/or data</w:t>
      </w:r>
      <w:r w:rsidRPr="005E2A12">
        <w:rPr>
          <w:rFonts w:ascii="Helvetica Neue" w:hAnsi="Helvetica Neue"/>
          <w:color w:val="000000"/>
          <w:sz w:val="22"/>
          <w:szCs w:val="22"/>
        </w:rPr>
        <w:t xml:space="preserve"> analysis</w:t>
      </w:r>
    </w:p>
    <w:p w14:paraId="0BFD40F0" w14:textId="77777777" w:rsidR="00197D49" w:rsidRPr="005E2A12" w:rsidRDefault="00197D49">
      <w:pPr>
        <w:rPr>
          <w:rFonts w:ascii="Helvetica Neue" w:hAnsi="Helvetica Neue"/>
          <w:b/>
          <w:sz w:val="16"/>
          <w:szCs w:val="16"/>
        </w:rPr>
      </w:pPr>
    </w:p>
    <w:p w14:paraId="0DB0EF16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57D0E5CC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hAnsi="Helvetica Neue"/>
          <w:sz w:val="22"/>
          <w:szCs w:val="22"/>
        </w:rPr>
      </w:pPr>
    </w:p>
    <w:p w14:paraId="040CB5E7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 xml:space="preserve">Indicate how samples were allocated into experimental groups (in the </w:t>
      </w: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case of clinical studies, please specify allocation to treatment method); if randomization was used, please also state if restricted randomization was applied.</w:t>
      </w:r>
    </w:p>
    <w:p w14:paraId="76AB1CE1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Samples were allocated based on genotype, which is the appropriate way for this type of experime</w:t>
      </w:r>
      <w:r w:rsidRPr="005E2A12">
        <w:rPr>
          <w:rFonts w:ascii="Helvetica Neue" w:eastAsia="IBM Plex Sans" w:hAnsi="Helvetica Neue" w:cs="IBM Plex Sans"/>
          <w:sz w:val="22"/>
          <w:szCs w:val="22"/>
        </w:rPr>
        <w:t>nt.</w:t>
      </w:r>
    </w:p>
    <w:p w14:paraId="1D7FEC43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4F977804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Indicate if masking was used during group allocation, data collection and/or data analysis</w:t>
      </w:r>
    </w:p>
    <w:p w14:paraId="00E41BB5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Masking was not used at any stage. </w:t>
      </w:r>
    </w:p>
    <w:p w14:paraId="4A079198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</w:rPr>
      </w:pPr>
    </w:p>
    <w:p w14:paraId="1F695FD2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hAnsi="Helvetica Neue"/>
          <w:sz w:val="22"/>
          <w:szCs w:val="22"/>
        </w:rPr>
      </w:pPr>
    </w:p>
    <w:p w14:paraId="288DB3F0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hAnsi="Helvetica Neue"/>
          <w:sz w:val="22"/>
          <w:szCs w:val="22"/>
        </w:rPr>
      </w:pPr>
    </w:p>
    <w:p w14:paraId="5F3CBDF3" w14:textId="77777777" w:rsidR="00197D49" w:rsidRPr="005E2A12" w:rsidRDefault="00197D49">
      <w:pPr>
        <w:rPr>
          <w:rFonts w:ascii="Helvetica Neue" w:hAnsi="Helvetica Neue"/>
          <w:b/>
        </w:rPr>
      </w:pPr>
    </w:p>
    <w:p w14:paraId="38500339" w14:textId="77777777" w:rsidR="00197D49" w:rsidRPr="005E2A12" w:rsidRDefault="002A042E">
      <w:pPr>
        <w:rPr>
          <w:rFonts w:ascii="Helvetica Neue" w:hAnsi="Helvetica Neue"/>
          <w:b/>
          <w:sz w:val="22"/>
          <w:szCs w:val="22"/>
        </w:rPr>
      </w:pPr>
      <w:r w:rsidRPr="005E2A12">
        <w:rPr>
          <w:rFonts w:ascii="Helvetica Neue" w:hAnsi="Helvetica Neue"/>
          <w:b/>
          <w:sz w:val="22"/>
          <w:szCs w:val="22"/>
        </w:rPr>
        <w:t>Additional data files (“source data”)</w:t>
      </w:r>
    </w:p>
    <w:p w14:paraId="7098636B" w14:textId="77777777" w:rsidR="00197D49" w:rsidRPr="005E2A12" w:rsidRDefault="002A04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We encourage you to upload relevant additional data files, such as numerical data that are represented as a graph in a figure, or as a summary table</w:t>
      </w:r>
    </w:p>
    <w:p w14:paraId="212AE52D" w14:textId="77777777" w:rsidR="00197D49" w:rsidRPr="005E2A12" w:rsidRDefault="002A0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 xml:space="preserve">Where provided, these should be in the most useful format, and they can be uploaded as “Source data” files </w:t>
      </w:r>
      <w:r w:rsidRPr="005E2A12">
        <w:rPr>
          <w:rFonts w:ascii="Helvetica Neue" w:hAnsi="Helvetica Neue"/>
          <w:color w:val="000000"/>
          <w:sz w:val="22"/>
          <w:szCs w:val="22"/>
        </w:rPr>
        <w:t>linked to a main figure or table</w:t>
      </w:r>
    </w:p>
    <w:p w14:paraId="05A6B902" w14:textId="77777777" w:rsidR="00197D49" w:rsidRPr="005E2A12" w:rsidRDefault="002A0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Include model definition files including the full list of parameters used</w:t>
      </w:r>
    </w:p>
    <w:p w14:paraId="6814240B" w14:textId="77777777" w:rsidR="00197D49" w:rsidRPr="005E2A12" w:rsidRDefault="002A0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 xml:space="preserve">Include code used for data analysis (e.g., R, </w:t>
      </w:r>
      <w:proofErr w:type="spellStart"/>
      <w:r w:rsidRPr="005E2A12">
        <w:rPr>
          <w:rFonts w:ascii="Helvetica Neue" w:hAnsi="Helvetica Neue"/>
          <w:color w:val="000000"/>
          <w:sz w:val="22"/>
          <w:szCs w:val="22"/>
        </w:rPr>
        <w:t>MatLab</w:t>
      </w:r>
      <w:proofErr w:type="spellEnd"/>
      <w:r w:rsidRPr="005E2A12">
        <w:rPr>
          <w:rFonts w:ascii="Helvetica Neue" w:hAnsi="Helvetica Neue"/>
          <w:color w:val="000000"/>
          <w:sz w:val="22"/>
          <w:szCs w:val="22"/>
        </w:rPr>
        <w:t>)</w:t>
      </w:r>
    </w:p>
    <w:p w14:paraId="67B79B2D" w14:textId="77777777" w:rsidR="00197D49" w:rsidRPr="005E2A12" w:rsidRDefault="002A0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hAnsi="Helvetica Neue"/>
          <w:color w:val="000000"/>
          <w:sz w:val="22"/>
          <w:szCs w:val="22"/>
        </w:rPr>
      </w:pPr>
      <w:r w:rsidRPr="005E2A12">
        <w:rPr>
          <w:rFonts w:ascii="Helvetica Neue" w:hAnsi="Helvetica Neue"/>
          <w:color w:val="000000"/>
          <w:sz w:val="22"/>
          <w:szCs w:val="22"/>
        </w:rPr>
        <w:t>Avoid stating that data files are “available upon request”</w:t>
      </w:r>
    </w:p>
    <w:p w14:paraId="09C8FDBE" w14:textId="77777777" w:rsidR="00197D49" w:rsidRPr="005E2A12" w:rsidRDefault="00197D49">
      <w:pPr>
        <w:rPr>
          <w:rFonts w:ascii="Helvetica Neue" w:hAnsi="Helvetica Neue"/>
          <w:sz w:val="16"/>
          <w:szCs w:val="16"/>
        </w:rPr>
      </w:pPr>
    </w:p>
    <w:p w14:paraId="7EBB272E" w14:textId="77777777" w:rsidR="00197D49" w:rsidRPr="005E2A12" w:rsidRDefault="002A042E">
      <w:pPr>
        <w:rPr>
          <w:rFonts w:ascii="Helvetica Neue" w:hAnsi="Helvetica Neue"/>
          <w:sz w:val="22"/>
          <w:szCs w:val="22"/>
        </w:rPr>
      </w:pPr>
      <w:r w:rsidRPr="005E2A12">
        <w:rPr>
          <w:rFonts w:ascii="Helvetica Neue" w:hAnsi="Helvetica Neue"/>
          <w:sz w:val="22"/>
          <w:szCs w:val="22"/>
        </w:rPr>
        <w:t>Please indicate the figures or tabl</w:t>
      </w:r>
      <w:r w:rsidRPr="005E2A12">
        <w:rPr>
          <w:rFonts w:ascii="Helvetica Neue" w:hAnsi="Helvetica Neue"/>
          <w:sz w:val="22"/>
          <w:szCs w:val="22"/>
        </w:rPr>
        <w:t>es for which source data files have been provided:</w:t>
      </w:r>
    </w:p>
    <w:p w14:paraId="6CDB02A6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hAnsi="Helvetica Neue"/>
          <w:sz w:val="22"/>
          <w:szCs w:val="22"/>
        </w:rPr>
      </w:pPr>
    </w:p>
    <w:p w14:paraId="29018CB9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We encourage you to upload relevant additional data files, such as numerical data that are represented as a graph in a figure, or as a summary table.</w:t>
      </w:r>
    </w:p>
    <w:p w14:paraId="3B8056C5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The data has been uploaded to a </w:t>
      </w:r>
      <w:proofErr w:type="spellStart"/>
      <w:r w:rsidRPr="005E2A12">
        <w:rPr>
          <w:rFonts w:ascii="Helvetica Neue" w:eastAsia="IBM Plex Sans" w:hAnsi="Helvetica Neue" w:cs="IBM Plex Sans"/>
          <w:sz w:val="22"/>
          <w:szCs w:val="22"/>
        </w:rPr>
        <w:t>Zenodo</w:t>
      </w:r>
      <w:proofErr w:type="spellEnd"/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 repository.</w:t>
      </w:r>
    </w:p>
    <w:p w14:paraId="458D9AEF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647D94B8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Wh</w:t>
      </w: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ere provided, these should be in the most useful format, and they can be uploaded as “Source data” files linked to a main figure or table</w:t>
      </w:r>
    </w:p>
    <w:p w14:paraId="40BF4523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We have not linked Source data to a main figure or table, but all the data is available at the </w:t>
      </w:r>
      <w:proofErr w:type="spellStart"/>
      <w:r w:rsidRPr="005E2A12">
        <w:rPr>
          <w:rFonts w:ascii="Helvetica Neue" w:eastAsia="IBM Plex Sans" w:hAnsi="Helvetica Neue" w:cs="IBM Plex Sans"/>
          <w:sz w:val="22"/>
          <w:szCs w:val="22"/>
        </w:rPr>
        <w:t>Zenodo</w:t>
      </w:r>
      <w:proofErr w:type="spellEnd"/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 repository.</w:t>
      </w:r>
    </w:p>
    <w:p w14:paraId="04CC37F2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298AE56E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Include model definition files including the full list of parameters used</w:t>
      </w:r>
    </w:p>
    <w:p w14:paraId="50906E5F" w14:textId="5FA05E12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Arbitrary parameters were only required for fitting prediction models with the </w:t>
      </w:r>
      <w:proofErr w:type="spellStart"/>
      <w:r w:rsidRPr="005E2A12">
        <w:rPr>
          <w:rFonts w:ascii="Helvetica Neue" w:eastAsia="IBM Plex Sans" w:hAnsi="Helvetica Neue" w:cs="IBM Plex Sans"/>
          <w:sz w:val="22"/>
          <w:szCs w:val="22"/>
        </w:rPr>
        <w:t>scikit</w:t>
      </w:r>
      <w:proofErr w:type="spellEnd"/>
      <w:r w:rsidRPr="005E2A12">
        <w:rPr>
          <w:rFonts w:ascii="Helvetica Neue" w:eastAsia="IBM Plex Sans" w:hAnsi="Helvetica Neue" w:cs="IBM Plex Sans"/>
          <w:sz w:val="22"/>
          <w:szCs w:val="22"/>
        </w:rPr>
        <w:t>-learn library in Python. The parameters—regularization constant (C), polynomial degree, and epsi</w:t>
      </w:r>
      <w:r w:rsidRPr="005E2A12">
        <w:rPr>
          <w:rFonts w:ascii="Helvetica Neue" w:eastAsia="IBM Plex Sans" w:hAnsi="Helvetica Neue" w:cs="IBM Plex Sans"/>
          <w:sz w:val="22"/>
          <w:szCs w:val="22"/>
        </w:rPr>
        <w:t>lon—were optimized for linear and nonlinear models when necessary by an automated grid-search algorithm, where the performance of the parameters was measured using validation curves. The search algorithms,</w:t>
      </w: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 parameters tested, and the final parameters used </w:t>
      </w:r>
      <w:r w:rsidRPr="005E2A12">
        <w:rPr>
          <w:rFonts w:ascii="Helvetica Neue" w:eastAsia="IBM Plex Sans" w:hAnsi="Helvetica Neue" w:cs="IBM Plex Sans"/>
          <w:sz w:val="22"/>
          <w:szCs w:val="22"/>
        </w:rPr>
        <w:t>in the analyses are available in the code published on GitHub.</w:t>
      </w:r>
    </w:p>
    <w:p w14:paraId="4FE7224E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711BE479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 xml:space="preserve">Include code used for data analysis (e.g., R, </w:t>
      </w:r>
      <w:proofErr w:type="spellStart"/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MatLab</w:t>
      </w:r>
      <w:proofErr w:type="spellEnd"/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)</w:t>
      </w:r>
    </w:p>
    <w:p w14:paraId="5618E380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>Code is available on GitHub.</w:t>
      </w:r>
    </w:p>
    <w:p w14:paraId="13DC94EC" w14:textId="77777777" w:rsidR="00197D49" w:rsidRPr="005E2A12" w:rsidRDefault="00197D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</w:p>
    <w:p w14:paraId="1049D909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 Light" w:hAnsi="Helvetica Neue" w:cs="IBM Plex Sans Light"/>
          <w:i/>
          <w:sz w:val="22"/>
          <w:szCs w:val="22"/>
        </w:rPr>
      </w:pPr>
      <w:r w:rsidRPr="005E2A12">
        <w:rPr>
          <w:rFonts w:ascii="Helvetica Neue" w:eastAsia="IBM Plex Sans Light" w:hAnsi="Helvetica Neue" w:cs="IBM Plex Sans Light"/>
          <w:i/>
          <w:sz w:val="22"/>
          <w:szCs w:val="22"/>
        </w:rPr>
        <w:t>Avoid stating that data files are “available upon request”</w:t>
      </w:r>
    </w:p>
    <w:p w14:paraId="7C17E3B1" w14:textId="77777777" w:rsidR="00197D49" w:rsidRPr="005E2A12" w:rsidRDefault="002A04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Helvetica Neue" w:eastAsia="IBM Plex Sans" w:hAnsi="Helvetica Neue" w:cs="IBM Plex Sans"/>
          <w:sz w:val="22"/>
          <w:szCs w:val="22"/>
        </w:rPr>
      </w:pPr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Avoided, relevant data files are uploaded to </w:t>
      </w:r>
      <w:proofErr w:type="spellStart"/>
      <w:r w:rsidRPr="005E2A12">
        <w:rPr>
          <w:rFonts w:ascii="Helvetica Neue" w:eastAsia="IBM Plex Sans" w:hAnsi="Helvetica Neue" w:cs="IBM Plex Sans"/>
          <w:sz w:val="22"/>
          <w:szCs w:val="22"/>
        </w:rPr>
        <w:t>Zeno</w:t>
      </w:r>
      <w:r w:rsidRPr="005E2A12">
        <w:rPr>
          <w:rFonts w:ascii="Helvetica Neue" w:eastAsia="IBM Plex Sans" w:hAnsi="Helvetica Neue" w:cs="IBM Plex Sans"/>
          <w:sz w:val="22"/>
          <w:szCs w:val="22"/>
        </w:rPr>
        <w:t>do</w:t>
      </w:r>
      <w:proofErr w:type="spellEnd"/>
      <w:r w:rsidRPr="005E2A12">
        <w:rPr>
          <w:rFonts w:ascii="Helvetica Neue" w:eastAsia="IBM Plex Sans" w:hAnsi="Helvetica Neue" w:cs="IBM Plex Sans"/>
          <w:sz w:val="22"/>
          <w:szCs w:val="22"/>
        </w:rPr>
        <w:t xml:space="preserve"> repository.</w:t>
      </w:r>
    </w:p>
    <w:p w14:paraId="12750266" w14:textId="77777777" w:rsidR="00197D49" w:rsidRPr="005E2A12" w:rsidRDefault="00197D49">
      <w:pPr>
        <w:rPr>
          <w:rFonts w:ascii="Helvetica Neue" w:hAnsi="Helvetica Neue"/>
        </w:rPr>
      </w:pPr>
    </w:p>
    <w:sectPr w:rsidR="00197D49" w:rsidRPr="005E2A1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92D3E" w14:textId="77777777" w:rsidR="002A042E" w:rsidRDefault="002A042E">
      <w:r>
        <w:separator/>
      </w:r>
    </w:p>
  </w:endnote>
  <w:endnote w:type="continuationSeparator" w:id="0">
    <w:p w14:paraId="69E1E91B" w14:textId="77777777" w:rsidR="002A042E" w:rsidRDefault="002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BM Plex Sans Light">
    <w:panose1 w:val="020B04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4A752" w14:textId="77777777" w:rsidR="00197D49" w:rsidRDefault="002A0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CC2A8DB" wp14:editId="52D4D4F7">
          <wp:simplePos x="0" y="0"/>
          <wp:positionH relativeFrom="column">
            <wp:posOffset>-908682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B1BF" w14:textId="77777777" w:rsidR="00197D49" w:rsidRDefault="002A0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EEEDFE3" wp14:editId="3D0FF54F">
          <wp:simplePos x="0" y="0"/>
          <wp:positionH relativeFrom="column">
            <wp:posOffset>-914396</wp:posOffset>
          </wp:positionH>
          <wp:positionV relativeFrom="paragraph">
            <wp:posOffset>-431796</wp:posOffset>
          </wp:positionV>
          <wp:extent cx="7559675" cy="723900"/>
          <wp:effectExtent l="0" t="0" r="0" b="0"/>
          <wp:wrapSquare wrapText="bothSides" distT="0" distB="0" distL="114300" distR="11430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11C7A" w14:textId="77777777" w:rsidR="002A042E" w:rsidRDefault="002A042E">
      <w:r>
        <w:separator/>
      </w:r>
    </w:p>
  </w:footnote>
  <w:footnote w:type="continuationSeparator" w:id="0">
    <w:p w14:paraId="6DD5339F" w14:textId="77777777" w:rsidR="002A042E" w:rsidRDefault="002A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3DDA" w14:textId="77777777" w:rsidR="00197D49" w:rsidRDefault="00197D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610793BC" w14:textId="77777777" w:rsidR="00197D49" w:rsidRDefault="00197D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D7844" w14:textId="77777777" w:rsidR="00197D49" w:rsidRDefault="002A042E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9FAE7DD" wp14:editId="399DE4D9">
          <wp:simplePos x="0" y="0"/>
          <wp:positionH relativeFrom="column">
            <wp:posOffset>3533775</wp:posOffset>
          </wp:positionH>
          <wp:positionV relativeFrom="paragraph">
            <wp:posOffset>-257173</wp:posOffset>
          </wp:positionV>
          <wp:extent cx="3390900" cy="1038225"/>
          <wp:effectExtent l="0" t="0" r="0" b="0"/>
          <wp:wrapSquare wrapText="bothSides" distT="0" distB="0" distL="114300" distR="11430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55162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BBC6F6" w14:textId="77777777" w:rsidR="00197D49" w:rsidRDefault="002A042E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79613152" wp14:editId="20AE047C">
          <wp:extent cx="1295400" cy="447675"/>
          <wp:effectExtent l="0" t="0" r="0" b="0"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78E5"/>
    <w:multiLevelType w:val="multilevel"/>
    <w:tmpl w:val="55BA2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4764FD"/>
    <w:multiLevelType w:val="multilevel"/>
    <w:tmpl w:val="37E83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13A1C"/>
    <w:multiLevelType w:val="multilevel"/>
    <w:tmpl w:val="FB42B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B38668D"/>
    <w:multiLevelType w:val="multilevel"/>
    <w:tmpl w:val="18E2F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F506DA"/>
    <w:multiLevelType w:val="multilevel"/>
    <w:tmpl w:val="246A77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49"/>
    <w:rsid w:val="00197D49"/>
    <w:rsid w:val="002A042E"/>
    <w:rsid w:val="004D415A"/>
    <w:rsid w:val="005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579ED"/>
  <w15:docId w15:val="{A38C0C27-EA54-1D4E-A678-5CFD94A3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D49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937"/>
    <w:pPr>
      <w:ind w:left="720"/>
      <w:contextualSpacing/>
    </w:pPr>
    <w:rPr>
      <w:rFonts w:ascii="Cambria" w:eastAsia="MS Minngs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UU8pjSTCAyrQjmLG3vAvQzIUZg==">AMUW2mWX7Tf/DAJexi4bdKAY2GbdOd0xgczuSIhlf7ApGZ1Es9rySIFj6hGdzYG8bppuYG1KV6CpXHcLjHhsxaka8bPtVo+bADsbKsJzfHuqZ72/DN/GEDNM1ujI9qgVc+iMjsVzcx9m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Adam Claridge-Chang</cp:lastModifiedBy>
  <cp:revision>3</cp:revision>
  <dcterms:created xsi:type="dcterms:W3CDTF">2021-01-12T11:56:00Z</dcterms:created>
  <dcterms:modified xsi:type="dcterms:W3CDTF">2021-12-06T12:45:00Z</dcterms:modified>
</cp:coreProperties>
</file>