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C202B" w14:textId="77777777" w:rsidR="00F32E73" w:rsidRPr="00DC623A" w:rsidRDefault="00F32E73" w:rsidP="00F32E73">
      <w:pPr>
        <w:rPr>
          <w:rFonts w:ascii="Arial" w:hAnsi="Arial" w:cs="Arial"/>
          <w:b/>
          <w:sz w:val="28"/>
          <w:szCs w:val="28"/>
        </w:rPr>
      </w:pPr>
      <w:r w:rsidRPr="00DC623A">
        <w:rPr>
          <w:rFonts w:ascii="Arial" w:hAnsi="Arial" w:cs="Arial"/>
          <w:b/>
          <w:sz w:val="28"/>
          <w:szCs w:val="28"/>
        </w:rPr>
        <w:t>Supplementary Information for</w:t>
      </w:r>
    </w:p>
    <w:p w14:paraId="0844C9C2" w14:textId="5AEAE599" w:rsidR="00F32E73" w:rsidRPr="0000379F" w:rsidRDefault="0000379F" w:rsidP="0000379F">
      <w:pPr>
        <w:jc w:val="both"/>
        <w:rPr>
          <w:rFonts w:ascii="Arial" w:hAnsi="Arial" w:cs="Arial"/>
          <w:sz w:val="28"/>
          <w:szCs w:val="28"/>
        </w:rPr>
      </w:pPr>
      <w:r w:rsidRPr="00475BF3">
        <w:rPr>
          <w:rFonts w:ascii="Arial" w:hAnsi="Arial" w:cs="Arial"/>
          <w:sz w:val="28"/>
          <w:szCs w:val="28"/>
        </w:rPr>
        <w:t>A recombinant protein containing influenza viral conserved epitopes and superantigen induces broad-spectrum protection</w:t>
      </w:r>
    </w:p>
    <w:p w14:paraId="51FCDD29" w14:textId="6D622D82" w:rsidR="00F32E73" w:rsidRPr="00EE0FAE" w:rsidRDefault="00F32E73" w:rsidP="00F32E73">
      <w:pPr>
        <w:jc w:val="both"/>
        <w:rPr>
          <w:rFonts w:ascii="Arial" w:hAnsi="Arial" w:cs="Arial"/>
          <w:sz w:val="20"/>
        </w:rPr>
      </w:pPr>
      <w:r w:rsidRPr="002E1A7E">
        <w:rPr>
          <w:rFonts w:ascii="Arial" w:hAnsi="Arial" w:cs="Arial"/>
          <w:sz w:val="20"/>
        </w:rPr>
        <w:t xml:space="preserve">Yansheng </w:t>
      </w:r>
      <w:proofErr w:type="spellStart"/>
      <w:proofErr w:type="gramStart"/>
      <w:r w:rsidRPr="002E1A7E">
        <w:rPr>
          <w:rFonts w:ascii="Arial" w:hAnsi="Arial" w:cs="Arial"/>
          <w:sz w:val="20"/>
        </w:rPr>
        <w:t>Li</w:t>
      </w:r>
      <w:r w:rsidRPr="00503361">
        <w:rPr>
          <w:rFonts w:ascii="Arial" w:hAnsi="Arial" w:cs="Arial"/>
          <w:sz w:val="20"/>
          <w:vertAlign w:val="superscript"/>
        </w:rPr>
        <w:t>a,b</w:t>
      </w:r>
      <w:proofErr w:type="gramEnd"/>
      <w:r w:rsidRPr="00503361">
        <w:rPr>
          <w:rFonts w:ascii="Arial" w:hAnsi="Arial" w:cs="Arial"/>
          <w:sz w:val="20"/>
          <w:vertAlign w:val="superscript"/>
        </w:rPr>
        <w:t>,c</w:t>
      </w:r>
      <w:proofErr w:type="spellEnd"/>
      <w:r w:rsidRPr="002E1A7E">
        <w:rPr>
          <w:rFonts w:ascii="Arial" w:hAnsi="Arial" w:cs="Arial"/>
          <w:sz w:val="20"/>
        </w:rPr>
        <w:t xml:space="preserve">, </w:t>
      </w:r>
      <w:bookmarkStart w:id="0" w:name="OLE_LINK24"/>
      <w:proofErr w:type="spellStart"/>
      <w:r w:rsidRPr="002E1A7E">
        <w:rPr>
          <w:rFonts w:ascii="Arial" w:hAnsi="Arial" w:cs="Arial"/>
          <w:sz w:val="20"/>
        </w:rPr>
        <w:t>Mingkai</w:t>
      </w:r>
      <w:proofErr w:type="spellEnd"/>
      <w:r w:rsidRPr="002E1A7E">
        <w:rPr>
          <w:rFonts w:ascii="Arial" w:hAnsi="Arial" w:cs="Arial"/>
          <w:sz w:val="20"/>
        </w:rPr>
        <w:t xml:space="preserve"> </w:t>
      </w:r>
      <w:proofErr w:type="spellStart"/>
      <w:r w:rsidRPr="002E1A7E">
        <w:rPr>
          <w:rFonts w:ascii="Arial" w:hAnsi="Arial" w:cs="Arial"/>
          <w:sz w:val="20"/>
        </w:rPr>
        <w:t>Xu</w:t>
      </w:r>
      <w:bookmarkEnd w:id="0"/>
      <w:r w:rsidRPr="00503361">
        <w:rPr>
          <w:rFonts w:ascii="Arial" w:hAnsi="Arial" w:cs="Arial"/>
          <w:sz w:val="20"/>
          <w:vertAlign w:val="superscript"/>
        </w:rPr>
        <w:t>a,c</w:t>
      </w:r>
      <w:proofErr w:type="spellEnd"/>
      <w:r w:rsidRPr="00E30DB5">
        <w:rPr>
          <w:rFonts w:ascii="Arial" w:hAnsi="Arial" w:cs="Arial"/>
          <w:sz w:val="20"/>
          <w:vertAlign w:val="superscript"/>
        </w:rPr>
        <w:t>,</w:t>
      </w:r>
      <w:r w:rsidRPr="00E30DB5">
        <w:rPr>
          <w:sz w:val="20"/>
          <w:vertAlign w:val="superscript"/>
        </w:rPr>
        <w:t>⁎</w:t>
      </w:r>
      <w:r w:rsidRPr="002E1A7E">
        <w:rPr>
          <w:rFonts w:ascii="Arial" w:hAnsi="Arial" w:cs="Arial"/>
          <w:sz w:val="20"/>
        </w:rPr>
        <w:t xml:space="preserve">, </w:t>
      </w:r>
      <w:proofErr w:type="spellStart"/>
      <w:r w:rsidRPr="002E1A7E">
        <w:rPr>
          <w:rFonts w:ascii="Arial" w:hAnsi="Arial" w:cs="Arial"/>
          <w:sz w:val="20"/>
        </w:rPr>
        <w:t>Yongqiang</w:t>
      </w:r>
      <w:proofErr w:type="spellEnd"/>
      <w:r w:rsidRPr="002E1A7E">
        <w:rPr>
          <w:rFonts w:ascii="Arial" w:hAnsi="Arial" w:cs="Arial"/>
          <w:sz w:val="20"/>
        </w:rPr>
        <w:t xml:space="preserve"> </w:t>
      </w:r>
      <w:proofErr w:type="spellStart"/>
      <w:r w:rsidRPr="002E1A7E">
        <w:rPr>
          <w:rFonts w:ascii="Arial" w:hAnsi="Arial" w:cs="Arial"/>
          <w:sz w:val="20"/>
        </w:rPr>
        <w:t>Li</w:t>
      </w:r>
      <w:r w:rsidRPr="00503361">
        <w:rPr>
          <w:rFonts w:ascii="Arial" w:hAnsi="Arial" w:cs="Arial"/>
          <w:sz w:val="20"/>
          <w:vertAlign w:val="superscript"/>
        </w:rPr>
        <w:t>a,b,c</w:t>
      </w:r>
      <w:proofErr w:type="spellEnd"/>
      <w:r w:rsidRPr="002E1A7E">
        <w:rPr>
          <w:rFonts w:ascii="Arial" w:hAnsi="Arial" w:cs="Arial"/>
          <w:sz w:val="20"/>
        </w:rPr>
        <w:t xml:space="preserve">, Wu </w:t>
      </w:r>
      <w:proofErr w:type="spellStart"/>
      <w:r w:rsidRPr="002E1A7E">
        <w:rPr>
          <w:rFonts w:ascii="Arial" w:hAnsi="Arial" w:cs="Arial"/>
          <w:sz w:val="20"/>
        </w:rPr>
        <w:t>Gu</w:t>
      </w:r>
      <w:r w:rsidRPr="00503361">
        <w:rPr>
          <w:rFonts w:ascii="Arial" w:hAnsi="Arial" w:cs="Arial"/>
          <w:sz w:val="20"/>
          <w:vertAlign w:val="superscript"/>
        </w:rPr>
        <w:t>a,c</w:t>
      </w:r>
      <w:proofErr w:type="spellEnd"/>
      <w:r w:rsidRPr="002E1A7E">
        <w:rPr>
          <w:rFonts w:ascii="Arial" w:hAnsi="Arial" w:cs="Arial"/>
          <w:sz w:val="20"/>
        </w:rPr>
        <w:t>,</w:t>
      </w:r>
      <w:r>
        <w:rPr>
          <w:rFonts w:ascii="Arial" w:hAnsi="Arial" w:cs="Arial" w:hint="eastAsia"/>
          <w:sz w:val="20"/>
          <w:lang w:eastAsia="zh-CN"/>
        </w:rPr>
        <w:t xml:space="preserve"> </w:t>
      </w:r>
      <w:proofErr w:type="spellStart"/>
      <w:r w:rsidRPr="002E1A7E">
        <w:rPr>
          <w:rFonts w:ascii="Arial" w:hAnsi="Arial" w:cs="Arial"/>
          <w:sz w:val="20"/>
        </w:rPr>
        <w:t>Gulinare</w:t>
      </w:r>
      <w:proofErr w:type="spellEnd"/>
      <w:r w:rsidRPr="002E1A7E">
        <w:rPr>
          <w:rFonts w:ascii="Arial" w:hAnsi="Arial" w:cs="Arial"/>
          <w:sz w:val="20"/>
        </w:rPr>
        <w:t xml:space="preserve"> </w:t>
      </w:r>
      <w:proofErr w:type="spellStart"/>
      <w:r w:rsidRPr="002E1A7E">
        <w:rPr>
          <w:rFonts w:ascii="Arial" w:hAnsi="Arial" w:cs="Arial"/>
          <w:sz w:val="20"/>
        </w:rPr>
        <w:t>Halimu</w:t>
      </w:r>
      <w:r w:rsidRPr="00503361">
        <w:rPr>
          <w:rFonts w:ascii="Arial" w:hAnsi="Arial" w:cs="Arial"/>
          <w:sz w:val="20"/>
          <w:vertAlign w:val="superscript"/>
        </w:rPr>
        <w:t>a,b,c</w:t>
      </w:r>
      <w:proofErr w:type="spellEnd"/>
      <w:r w:rsidRPr="002E1A7E"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Yuqi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Li</w:t>
      </w:r>
      <w:r w:rsidRPr="00503361">
        <w:rPr>
          <w:rFonts w:ascii="Arial" w:hAnsi="Arial" w:cs="Arial"/>
          <w:sz w:val="20"/>
          <w:vertAlign w:val="superscript"/>
        </w:rPr>
        <w:t>a,b,c</w:t>
      </w:r>
      <w:proofErr w:type="spellEnd"/>
      <w:r w:rsidRPr="002E1A7E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  <w:lang w:eastAsia="zh-CN"/>
        </w:rPr>
        <w:t>Z</w:t>
      </w:r>
      <w:r>
        <w:rPr>
          <w:rFonts w:ascii="Arial" w:hAnsi="Arial" w:cs="Arial" w:hint="eastAsia"/>
          <w:sz w:val="20"/>
          <w:lang w:eastAsia="zh-CN"/>
        </w:rPr>
        <w:t>hi</w:t>
      </w:r>
      <w:r>
        <w:rPr>
          <w:rFonts w:ascii="Arial" w:hAnsi="Arial" w:cs="Arial"/>
          <w:sz w:val="20"/>
          <w:lang w:eastAsia="zh-CN"/>
        </w:rPr>
        <w:t>chun</w:t>
      </w:r>
      <w:proofErr w:type="spellEnd"/>
      <w:r>
        <w:rPr>
          <w:rFonts w:ascii="Arial" w:hAnsi="Arial" w:cs="Arial"/>
          <w:sz w:val="20"/>
          <w:lang w:eastAsia="zh-CN"/>
        </w:rPr>
        <w:t xml:space="preserve"> Zhang</w:t>
      </w:r>
      <w:r w:rsidRPr="00E30DB5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r w:rsidRPr="00503361">
        <w:rPr>
          <w:rFonts w:ascii="Arial" w:hAnsi="Arial" w:cs="Arial"/>
          <w:sz w:val="20"/>
          <w:vertAlign w:val="superscript"/>
        </w:rPr>
        <w:t>a,b,c</w:t>
      </w:r>
      <w:proofErr w:type="spellEnd"/>
      <w:r w:rsidRPr="002E1A7E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401DF3">
        <w:rPr>
          <w:rFonts w:ascii="Arial" w:hAnsi="Arial" w:cs="Arial"/>
          <w:sz w:val="20"/>
        </w:rPr>
        <w:t>Libao</w:t>
      </w:r>
      <w:proofErr w:type="spellEnd"/>
      <w:r w:rsidRPr="00401DF3">
        <w:rPr>
          <w:rFonts w:ascii="Arial" w:hAnsi="Arial" w:cs="Arial"/>
          <w:sz w:val="20"/>
        </w:rPr>
        <w:t xml:space="preserve"> Zhou</w:t>
      </w:r>
      <w:r w:rsidRPr="00401DF3"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  <w:vertAlign w:val="superscript"/>
        </w:rPr>
        <w:t>d</w:t>
      </w:r>
      <w:r w:rsidRPr="00401DF3">
        <w:rPr>
          <w:rFonts w:ascii="Arial" w:hAnsi="Arial" w:cs="Arial"/>
          <w:sz w:val="20"/>
        </w:rPr>
        <w:t>, Hui Liao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vertAlign w:val="superscript"/>
        </w:rPr>
        <w:t>d</w:t>
      </w:r>
      <w:r>
        <w:rPr>
          <w:rFonts w:ascii="Arial" w:hAnsi="Arial" w:cs="Arial"/>
          <w:sz w:val="20"/>
        </w:rPr>
        <w:t xml:space="preserve">, </w:t>
      </w:r>
      <w:proofErr w:type="spellStart"/>
      <w:r w:rsidR="009117C7">
        <w:rPr>
          <w:rFonts w:ascii="Arial" w:hAnsi="Arial" w:cs="Arial"/>
          <w:sz w:val="20"/>
        </w:rPr>
        <w:t>S</w:t>
      </w:r>
      <w:r w:rsidR="009117C7">
        <w:rPr>
          <w:rFonts w:ascii="Arial" w:hAnsi="Arial" w:cs="Arial" w:hint="eastAsia"/>
          <w:sz w:val="20"/>
          <w:lang w:eastAsia="zh-CN"/>
        </w:rPr>
        <w:t>ongyuan</w:t>
      </w:r>
      <w:proofErr w:type="spellEnd"/>
      <w:r w:rsidR="009117C7">
        <w:rPr>
          <w:rFonts w:ascii="Arial" w:hAnsi="Arial" w:cs="Arial"/>
          <w:sz w:val="20"/>
        </w:rPr>
        <w:t xml:space="preserve"> Yao </w:t>
      </w:r>
      <w:r w:rsidR="009117C7">
        <w:rPr>
          <w:rFonts w:ascii="Arial" w:hAnsi="Arial" w:cs="Arial"/>
          <w:sz w:val="20"/>
          <w:vertAlign w:val="superscript"/>
        </w:rPr>
        <w:t>d</w:t>
      </w:r>
      <w:r w:rsidR="009117C7">
        <w:rPr>
          <w:rFonts w:ascii="Arial" w:hAnsi="Arial" w:cs="Arial" w:hint="eastAsia"/>
          <w:sz w:val="20"/>
          <w:lang w:eastAsia="zh-CN"/>
        </w:rPr>
        <w:t>,</w:t>
      </w:r>
      <w:r w:rsidR="009117C7">
        <w:rPr>
          <w:rFonts w:ascii="Arial" w:hAnsi="Arial" w:cs="Arial"/>
          <w:sz w:val="20"/>
          <w:lang w:eastAsia="zh-CN"/>
        </w:rPr>
        <w:t xml:space="preserve"> </w:t>
      </w:r>
      <w:proofErr w:type="spellStart"/>
      <w:r w:rsidRPr="002E1A7E">
        <w:rPr>
          <w:rFonts w:ascii="Arial" w:hAnsi="Arial" w:cs="Arial"/>
          <w:sz w:val="20"/>
        </w:rPr>
        <w:t>Huiwen</w:t>
      </w:r>
      <w:proofErr w:type="spellEnd"/>
      <w:r w:rsidRPr="002E1A7E">
        <w:rPr>
          <w:rFonts w:ascii="Arial" w:hAnsi="Arial" w:cs="Arial"/>
          <w:sz w:val="20"/>
        </w:rPr>
        <w:t xml:space="preserve"> </w:t>
      </w:r>
      <w:proofErr w:type="spellStart"/>
      <w:r w:rsidRPr="002E1A7E">
        <w:rPr>
          <w:rFonts w:ascii="Arial" w:hAnsi="Arial" w:cs="Arial"/>
          <w:sz w:val="20"/>
        </w:rPr>
        <w:t>Zhang</w:t>
      </w:r>
      <w:r w:rsidRPr="00503361">
        <w:rPr>
          <w:rFonts w:ascii="Arial" w:hAnsi="Arial" w:cs="Arial"/>
          <w:sz w:val="20"/>
          <w:vertAlign w:val="superscript"/>
        </w:rPr>
        <w:t>a,c</w:t>
      </w:r>
      <w:proofErr w:type="spellEnd"/>
      <w:r w:rsidRPr="002E1A7E">
        <w:rPr>
          <w:rFonts w:ascii="Arial" w:hAnsi="Arial" w:cs="Arial"/>
          <w:sz w:val="20"/>
        </w:rPr>
        <w:t xml:space="preserve">, Chenggang </w:t>
      </w:r>
      <w:proofErr w:type="spellStart"/>
      <w:r w:rsidRPr="002E1A7E">
        <w:rPr>
          <w:rFonts w:ascii="Arial" w:hAnsi="Arial" w:cs="Arial"/>
          <w:sz w:val="20"/>
        </w:rPr>
        <w:t>Zhang</w:t>
      </w:r>
      <w:r w:rsidRPr="00503361">
        <w:rPr>
          <w:rFonts w:ascii="Arial" w:hAnsi="Arial" w:cs="Arial"/>
          <w:sz w:val="20"/>
          <w:vertAlign w:val="superscript"/>
        </w:rPr>
        <w:t>a,c</w:t>
      </w:r>
      <w:proofErr w:type="spellEnd"/>
    </w:p>
    <w:p w14:paraId="6CBD44E2" w14:textId="77777777" w:rsidR="00F32E73" w:rsidRPr="00810301" w:rsidRDefault="00F32E73" w:rsidP="00F32E73">
      <w:pPr>
        <w:jc w:val="both"/>
        <w:rPr>
          <w:rFonts w:ascii="Arial" w:hAnsi="Arial" w:cs="Arial"/>
          <w:sz w:val="20"/>
        </w:rPr>
      </w:pPr>
      <w:proofErr w:type="spellStart"/>
      <w:proofErr w:type="gramStart"/>
      <w:r w:rsidRPr="00810301">
        <w:rPr>
          <w:rFonts w:ascii="Arial" w:hAnsi="Arial" w:cs="Arial"/>
          <w:sz w:val="20"/>
          <w:vertAlign w:val="superscript"/>
        </w:rPr>
        <w:t>a</w:t>
      </w:r>
      <w:proofErr w:type="spellEnd"/>
      <w:proofErr w:type="gramEnd"/>
      <w:r w:rsidRPr="00810301">
        <w:rPr>
          <w:rFonts w:ascii="Arial" w:hAnsi="Arial" w:cs="Arial"/>
          <w:sz w:val="20"/>
        </w:rPr>
        <w:t xml:space="preserve"> Institute of Applied Ecology, Chinese Academy of Sciences, 72 </w:t>
      </w:r>
      <w:proofErr w:type="spellStart"/>
      <w:r w:rsidRPr="00810301">
        <w:rPr>
          <w:rFonts w:ascii="Arial" w:hAnsi="Arial" w:cs="Arial"/>
          <w:sz w:val="20"/>
        </w:rPr>
        <w:t>WenHua</w:t>
      </w:r>
      <w:proofErr w:type="spellEnd"/>
      <w:r w:rsidRPr="00810301">
        <w:rPr>
          <w:rFonts w:ascii="Arial" w:hAnsi="Arial" w:cs="Arial"/>
          <w:sz w:val="20"/>
        </w:rPr>
        <w:t xml:space="preserve"> Road, Shenyang 110016, PR China</w:t>
      </w:r>
    </w:p>
    <w:p w14:paraId="34088DE2" w14:textId="77777777" w:rsidR="00F32E73" w:rsidRPr="00810301" w:rsidRDefault="00F32E73" w:rsidP="00F32E73">
      <w:pPr>
        <w:jc w:val="both"/>
        <w:rPr>
          <w:rFonts w:ascii="Arial" w:hAnsi="Arial" w:cs="Arial"/>
          <w:sz w:val="20"/>
        </w:rPr>
      </w:pPr>
      <w:r w:rsidRPr="00810301">
        <w:rPr>
          <w:rFonts w:ascii="Arial" w:hAnsi="Arial" w:cs="Arial"/>
          <w:sz w:val="20"/>
          <w:vertAlign w:val="superscript"/>
        </w:rPr>
        <w:t>b</w:t>
      </w:r>
      <w:r w:rsidRPr="00810301">
        <w:rPr>
          <w:rFonts w:ascii="Arial" w:hAnsi="Arial" w:cs="Arial"/>
          <w:sz w:val="20"/>
        </w:rPr>
        <w:t xml:space="preserve"> University of Chinese Academy of Sciences, 19 </w:t>
      </w:r>
      <w:proofErr w:type="spellStart"/>
      <w:r w:rsidRPr="00810301">
        <w:rPr>
          <w:rFonts w:ascii="Arial" w:hAnsi="Arial" w:cs="Arial"/>
          <w:sz w:val="20"/>
        </w:rPr>
        <w:t>YuQuan</w:t>
      </w:r>
      <w:proofErr w:type="spellEnd"/>
      <w:r w:rsidRPr="00810301">
        <w:rPr>
          <w:rFonts w:ascii="Arial" w:hAnsi="Arial" w:cs="Arial"/>
          <w:sz w:val="20"/>
        </w:rPr>
        <w:t xml:space="preserve"> Road, Beijing 100049, PR China</w:t>
      </w:r>
    </w:p>
    <w:p w14:paraId="4737F3A3" w14:textId="77777777" w:rsidR="00F32E73" w:rsidRDefault="00F32E73" w:rsidP="00F32E73">
      <w:pPr>
        <w:jc w:val="both"/>
        <w:rPr>
          <w:rFonts w:ascii="Arial" w:hAnsi="Arial" w:cs="Arial"/>
          <w:sz w:val="20"/>
        </w:rPr>
      </w:pPr>
      <w:r w:rsidRPr="00810301">
        <w:rPr>
          <w:rFonts w:ascii="Arial" w:hAnsi="Arial" w:cs="Arial"/>
          <w:sz w:val="20"/>
          <w:vertAlign w:val="superscript"/>
        </w:rPr>
        <w:t>c</w:t>
      </w:r>
      <w:r w:rsidRPr="00810301">
        <w:rPr>
          <w:rFonts w:ascii="Arial" w:hAnsi="Arial" w:cs="Arial"/>
          <w:sz w:val="20"/>
        </w:rPr>
        <w:t xml:space="preserve"> Key Laboratory of Superantigen Research, Shenyang Bureau of Science and Technology, 72 </w:t>
      </w:r>
      <w:proofErr w:type="spellStart"/>
      <w:r w:rsidRPr="00810301">
        <w:rPr>
          <w:rFonts w:ascii="Arial" w:hAnsi="Arial" w:cs="Arial"/>
          <w:sz w:val="20"/>
        </w:rPr>
        <w:t>WenHua</w:t>
      </w:r>
      <w:proofErr w:type="spellEnd"/>
      <w:r w:rsidRPr="00810301">
        <w:rPr>
          <w:rFonts w:ascii="Arial" w:hAnsi="Arial" w:cs="Arial"/>
          <w:sz w:val="20"/>
        </w:rPr>
        <w:t xml:space="preserve"> Road, Shenyang 110016, PR China</w:t>
      </w:r>
    </w:p>
    <w:p w14:paraId="08588B2A" w14:textId="0E6DBFCD" w:rsidR="00F32E73" w:rsidRPr="00DC623A" w:rsidRDefault="00F32E73" w:rsidP="00E93389">
      <w:pPr>
        <w:jc w:val="both"/>
        <w:rPr>
          <w:rFonts w:ascii="Arial" w:hAnsi="Arial" w:cs="Arial"/>
          <w:sz w:val="20"/>
        </w:rPr>
      </w:pPr>
      <w:r w:rsidRPr="00D411E3">
        <w:rPr>
          <w:rFonts w:ascii="Arial" w:hAnsi="Arial" w:cs="Arial"/>
          <w:sz w:val="20"/>
          <w:vertAlign w:val="superscript"/>
        </w:rPr>
        <w:t>d</w:t>
      </w:r>
      <w:r w:rsidRPr="00D411E3">
        <w:rPr>
          <w:rFonts w:ascii="Arial" w:hAnsi="Arial" w:cs="Arial"/>
          <w:sz w:val="20"/>
        </w:rPr>
        <w:t xml:space="preserve"> </w:t>
      </w:r>
      <w:proofErr w:type="spellStart"/>
      <w:r w:rsidRPr="00D411E3">
        <w:rPr>
          <w:rFonts w:ascii="Arial" w:hAnsi="Arial" w:cs="Arial"/>
          <w:sz w:val="20"/>
        </w:rPr>
        <w:t>Chengda</w:t>
      </w:r>
      <w:proofErr w:type="spellEnd"/>
      <w:r w:rsidRPr="00D411E3">
        <w:rPr>
          <w:rFonts w:ascii="Arial" w:hAnsi="Arial" w:cs="Arial"/>
          <w:sz w:val="20"/>
        </w:rPr>
        <w:t xml:space="preserve"> Biotechnology </w:t>
      </w:r>
      <w:proofErr w:type="spellStart"/>
      <w:r w:rsidRPr="00D411E3">
        <w:rPr>
          <w:rFonts w:ascii="Arial" w:hAnsi="Arial" w:cs="Arial"/>
          <w:sz w:val="20"/>
        </w:rPr>
        <w:t>Co.Ltd</w:t>
      </w:r>
      <w:proofErr w:type="spellEnd"/>
      <w:r w:rsidRPr="00D411E3">
        <w:rPr>
          <w:rFonts w:ascii="Arial" w:hAnsi="Arial" w:cs="Arial"/>
          <w:sz w:val="20"/>
        </w:rPr>
        <w:t>., Liaoning, China</w:t>
      </w:r>
    </w:p>
    <w:p w14:paraId="642F43BC" w14:textId="5172DE33" w:rsidR="00F32E73" w:rsidRPr="00F649EE" w:rsidRDefault="00E93389" w:rsidP="00F32E73">
      <w:pPr>
        <w:jc w:val="both"/>
        <w:rPr>
          <w:rFonts w:ascii="Arial" w:hAnsi="Arial" w:cs="Arial"/>
          <w:sz w:val="20"/>
        </w:rPr>
      </w:pPr>
      <w:r w:rsidRPr="00091AC1">
        <w:rPr>
          <w:rFonts w:ascii="Arial" w:hAnsi="Arial" w:cs="Arial"/>
          <w:sz w:val="20"/>
        </w:rPr>
        <w:t>Corresponding Author</w:t>
      </w:r>
      <w:r>
        <w:rPr>
          <w:rFonts w:ascii="Arial" w:hAnsi="Arial" w:cs="Arial"/>
          <w:sz w:val="20"/>
        </w:rPr>
        <w:t xml:space="preserve">: </w:t>
      </w:r>
      <w:r w:rsidR="00F32E73" w:rsidRPr="00E6133D">
        <w:rPr>
          <w:rFonts w:ascii="Arial" w:hAnsi="Arial" w:cs="Arial"/>
          <w:sz w:val="20"/>
        </w:rPr>
        <w:t>*</w:t>
      </w:r>
      <w:proofErr w:type="spellStart"/>
      <w:r w:rsidR="00F32E73" w:rsidRPr="0095116C">
        <w:rPr>
          <w:rFonts w:ascii="Arial" w:hAnsi="Arial" w:cs="Arial"/>
          <w:sz w:val="20"/>
        </w:rPr>
        <w:t>Mingkai</w:t>
      </w:r>
      <w:proofErr w:type="spellEnd"/>
      <w:r w:rsidR="00F32E73" w:rsidRPr="0095116C">
        <w:rPr>
          <w:rFonts w:ascii="Arial" w:hAnsi="Arial" w:cs="Arial"/>
          <w:sz w:val="20"/>
        </w:rPr>
        <w:t xml:space="preserve"> Xu</w:t>
      </w:r>
      <w:r w:rsidR="00F32E73" w:rsidRPr="00E6133D">
        <w:rPr>
          <w:rFonts w:ascii="Arial" w:hAnsi="Arial" w:cs="Arial"/>
          <w:sz w:val="20"/>
        </w:rPr>
        <w:t>.</w:t>
      </w:r>
    </w:p>
    <w:p w14:paraId="1C2D6558" w14:textId="63A60E0C" w:rsidR="00F32E73" w:rsidRPr="00C544AD" w:rsidRDefault="00F32E73" w:rsidP="00F32E73">
      <w:pPr>
        <w:rPr>
          <w:rFonts w:ascii="Arial" w:hAnsi="Arial" w:cs="Arial"/>
          <w:sz w:val="20"/>
        </w:rPr>
      </w:pPr>
      <w:r w:rsidRPr="00DC623A">
        <w:rPr>
          <w:rFonts w:ascii="Arial" w:hAnsi="Arial" w:cs="Arial"/>
          <w:sz w:val="20"/>
        </w:rPr>
        <w:t>Email:</w:t>
      </w:r>
      <w:r w:rsidRPr="00E747BE">
        <w:rPr>
          <w:rFonts w:ascii="Arial" w:hAnsi="Arial" w:cs="Arial"/>
          <w:sz w:val="20"/>
        </w:rPr>
        <w:t xml:space="preserve"> </w:t>
      </w:r>
      <w:r w:rsidRPr="00A439D2">
        <w:rPr>
          <w:rFonts w:ascii="Arial" w:hAnsi="Arial" w:cs="Arial"/>
          <w:sz w:val="20"/>
        </w:rPr>
        <w:t>mkxu@iae.ac.cn</w:t>
      </w:r>
    </w:p>
    <w:p w14:paraId="4B5DF4B6" w14:textId="40380AF7" w:rsidR="00F32E73" w:rsidRPr="00290409" w:rsidRDefault="00F32E73" w:rsidP="00F32E73">
      <w:pPr>
        <w:rPr>
          <w:rFonts w:ascii="Arial" w:hAnsi="Arial" w:cs="Arial"/>
          <w:b/>
          <w:sz w:val="20"/>
        </w:rPr>
      </w:pPr>
      <w:r w:rsidRPr="00DC623A">
        <w:rPr>
          <w:rFonts w:ascii="Arial" w:hAnsi="Arial" w:cs="Arial"/>
          <w:b/>
          <w:sz w:val="20"/>
        </w:rPr>
        <w:t>This PDF file includes:</w:t>
      </w:r>
    </w:p>
    <w:p w14:paraId="086E95E2" w14:textId="61358098" w:rsidR="00F32E73" w:rsidRDefault="00F51862" w:rsidP="00F51862">
      <w:pPr>
        <w:ind w:firstLineChars="100" w:firstLine="200"/>
      </w:pPr>
      <w:r w:rsidRPr="00F51862">
        <w:rPr>
          <w:rFonts w:ascii="Arial" w:hAnsi="Arial" w:cs="Arial"/>
          <w:sz w:val="20"/>
        </w:rPr>
        <w:t>Supplementary</w:t>
      </w:r>
      <w:r w:rsidRPr="00F518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File 1a and 1b</w:t>
      </w:r>
      <w:r w:rsidR="00F32E73">
        <w:br w:type="page"/>
      </w:r>
    </w:p>
    <w:p w14:paraId="031BA7DC" w14:textId="4185A081" w:rsidR="00362A7D" w:rsidRPr="00362A7D" w:rsidRDefault="00244690" w:rsidP="00311CE9">
      <w:pPr>
        <w:jc w:val="both"/>
        <w:rPr>
          <w:rFonts w:ascii="Arial" w:hAnsi="Arial" w:cs="Arial"/>
          <w:b/>
          <w:sz w:val="20"/>
        </w:rPr>
      </w:pPr>
      <w:r w:rsidRPr="00244690">
        <w:rPr>
          <w:rFonts w:ascii="Arial" w:hAnsi="Arial" w:cs="Arial"/>
          <w:b/>
          <w:bCs/>
          <w:sz w:val="20"/>
        </w:rPr>
        <w:lastRenderedPageBreak/>
        <w:t>Supplementary File 1a</w:t>
      </w:r>
      <w:r w:rsidR="00362A7D" w:rsidRPr="00DC623A">
        <w:rPr>
          <w:rFonts w:ascii="Arial" w:hAnsi="Arial" w:cs="Arial"/>
          <w:sz w:val="20"/>
        </w:rPr>
        <w:t>.</w:t>
      </w:r>
      <w:r w:rsidR="00362A7D" w:rsidRPr="004B5150">
        <w:rPr>
          <w:rFonts w:ascii="Arial" w:hAnsi="Arial" w:cs="Arial"/>
          <w:sz w:val="20"/>
        </w:rPr>
        <w:t xml:space="preserve"> </w:t>
      </w:r>
      <w:r w:rsidR="00362A7D" w:rsidRPr="004B5150">
        <w:rPr>
          <w:rFonts w:ascii="Arial" w:hAnsi="Arial" w:cs="Arial"/>
          <w:color w:val="000000" w:themeColor="text1"/>
          <w:sz w:val="20"/>
          <w:szCs w:val="21"/>
        </w:rPr>
        <w:t>N</w:t>
      </w:r>
      <w:r w:rsidR="00362A7D" w:rsidRPr="004B5150">
        <w:rPr>
          <w:rFonts w:ascii="Arial" w:hAnsi="Arial" w:cs="Arial"/>
          <w:sz w:val="20"/>
          <w:szCs w:val="21"/>
        </w:rPr>
        <w:t>eutralizing antibody titers detected by standard HI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1"/>
        <w:gridCol w:w="2258"/>
        <w:gridCol w:w="1277"/>
        <w:gridCol w:w="1277"/>
        <w:gridCol w:w="1304"/>
        <w:gridCol w:w="1329"/>
      </w:tblGrid>
      <w:tr w:rsidR="00362A7D" w14:paraId="32F4614F" w14:textId="77777777" w:rsidTr="00D52399">
        <w:tc>
          <w:tcPr>
            <w:tcW w:w="3109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7E071A4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Immunization</w:t>
            </w:r>
          </w:p>
        </w:tc>
        <w:tc>
          <w:tcPr>
            <w:tcW w:w="518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8745BD9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Serum dilution(1/X)</w:t>
            </w:r>
          </w:p>
        </w:tc>
      </w:tr>
      <w:tr w:rsidR="00362A7D" w14:paraId="74C9A4A1" w14:textId="77777777" w:rsidTr="00D52399">
        <w:tc>
          <w:tcPr>
            <w:tcW w:w="3109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</w:tcPr>
          <w:p w14:paraId="6445E67E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8A864F6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H1N1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F360E81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H3N2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7D73C3B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Victoria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72EADAE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Yamagata</w:t>
            </w:r>
          </w:p>
        </w:tc>
      </w:tr>
      <w:tr w:rsidR="00362A7D" w14:paraId="75B14524" w14:textId="77777777" w:rsidTr="00D52399">
        <w:tc>
          <w:tcPr>
            <w:tcW w:w="851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BDAC12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  <w:p w14:paraId="657F2AD8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  <w:p w14:paraId="5A9B877E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Day14</w:t>
            </w:r>
          </w:p>
        </w:tc>
        <w:tc>
          <w:tcPr>
            <w:tcW w:w="22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A9E39D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NMHC</w:t>
            </w: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F8DB4A8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A587AD4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F6D0324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2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41E33AC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</w:tr>
      <w:tr w:rsidR="00362A7D" w14:paraId="4858E5E8" w14:textId="77777777" w:rsidTr="00D52399"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B6795B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6F5A5486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NMH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988EB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6A379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A156D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4C07A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</w:tr>
      <w:tr w:rsidR="00362A7D" w14:paraId="059527EE" w14:textId="77777777" w:rsidTr="00D52399"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78CA1A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55EE1299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SEC2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C588A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D819E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8248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CF5F9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</w:tr>
      <w:tr w:rsidR="00362A7D" w14:paraId="77C7C919" w14:textId="77777777" w:rsidTr="00D52399"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97A1A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403E0A77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NMH+SEC2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45AF6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26024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F1794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83BB7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</w:tr>
      <w:tr w:rsidR="00362A7D" w14:paraId="18DB94CB" w14:textId="77777777" w:rsidTr="00D52399"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ABA52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6D4AA78A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PBS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A4B79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E41FC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6695E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508B4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</w:tr>
      <w:tr w:rsidR="00362A7D" w14:paraId="4A66F2C9" w14:textId="77777777" w:rsidTr="00D52399"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E7FA73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707FEB49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QIV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243BB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1:128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D52A6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1:16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86B91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1:64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37B88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1:32</w:t>
            </w:r>
          </w:p>
        </w:tc>
      </w:tr>
      <w:tr w:rsidR="00362A7D" w14:paraId="5A25D6CE" w14:textId="77777777" w:rsidTr="00D5239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7CF5D0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56EF22E0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9BDF3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8CD33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4E0AA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BAA02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</w:tc>
      </w:tr>
      <w:tr w:rsidR="00362A7D" w14:paraId="3635AEF5" w14:textId="77777777" w:rsidTr="00D52399"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AE92FF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  <w:p w14:paraId="5C4A2BA2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  <w:p w14:paraId="2478CE61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Day28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499221A0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NMHC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0CE6C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BA9CD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DE986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4A187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</w:tr>
      <w:tr w:rsidR="00362A7D" w14:paraId="39A33190" w14:textId="77777777" w:rsidTr="00D52399"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85AAAC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56F14EC4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NMH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79D95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51194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03A4E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97D28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</w:tr>
      <w:tr w:rsidR="00362A7D" w14:paraId="7E155492" w14:textId="77777777" w:rsidTr="00D52399"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B12679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5B1DBC88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SEC2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69FAD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86366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A18B1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239EF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</w:tr>
      <w:tr w:rsidR="00362A7D" w14:paraId="04F3098C" w14:textId="77777777" w:rsidTr="00D52399"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5A6193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0D5DF3AF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NMH+SEC2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A4BA6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51FA8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C4FA4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817B9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</w:tr>
      <w:tr w:rsidR="00362A7D" w14:paraId="7B9BBA2C" w14:textId="77777777" w:rsidTr="00D52399"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20491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00361E2C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PBS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03C40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43AEB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51F29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96746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</w:tr>
      <w:tr w:rsidR="00362A7D" w14:paraId="2459FA30" w14:textId="77777777" w:rsidTr="00D52399"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4230B5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26535A02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QIV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0D8CA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1:256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9A3F6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1:256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3E165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1:256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AAF0A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1:256</w:t>
            </w:r>
          </w:p>
        </w:tc>
      </w:tr>
      <w:tr w:rsidR="00362A7D" w14:paraId="5AFE8742" w14:textId="77777777" w:rsidTr="00D52399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ADFB7F7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63A13EDE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5B712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D0102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C90E7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FCC55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</w:tc>
      </w:tr>
      <w:tr w:rsidR="00362A7D" w14:paraId="439A54F0" w14:textId="77777777" w:rsidTr="00D52399"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97D986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  <w:p w14:paraId="6980CEC1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</w:p>
          <w:p w14:paraId="0D88C3AB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Day42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52C72CC5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NMHC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D5D81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8F2D6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8AE78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A0A50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</w:tr>
      <w:tr w:rsidR="00362A7D" w14:paraId="46072657" w14:textId="77777777" w:rsidTr="00D52399"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B945AB" w14:textId="77777777" w:rsidR="00362A7D" w:rsidRDefault="00362A7D" w:rsidP="00D52399"/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68B279B9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NMH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4AEC9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2232B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C13C4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F3CAA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</w:tr>
      <w:tr w:rsidR="00362A7D" w14:paraId="7C48C708" w14:textId="77777777" w:rsidTr="00D52399"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56B69E" w14:textId="77777777" w:rsidR="00362A7D" w:rsidRDefault="00362A7D" w:rsidP="00D52399"/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68A88B29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SEC2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F93D7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760D2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A173B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9FC16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</w:tr>
      <w:tr w:rsidR="00362A7D" w14:paraId="4501EB06" w14:textId="77777777" w:rsidTr="00D52399"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088574" w14:textId="77777777" w:rsidR="00362A7D" w:rsidRDefault="00362A7D" w:rsidP="00D52399"/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54F47D3E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NMH+SEC2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5A604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EAFE9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F49EC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3B921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</w:tr>
      <w:tr w:rsidR="00362A7D" w14:paraId="39CBC8E9" w14:textId="77777777" w:rsidTr="00D52399"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A21C51" w14:textId="77777777" w:rsidR="00362A7D" w:rsidRDefault="00362A7D" w:rsidP="00D52399"/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67255924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PBS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9B4E3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D3724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92F47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79069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&lt; 1:8</w:t>
            </w:r>
          </w:p>
        </w:tc>
      </w:tr>
      <w:tr w:rsidR="00362A7D" w14:paraId="19E0B8EB" w14:textId="77777777" w:rsidTr="00D52399">
        <w:trPr>
          <w:trHeight w:val="60"/>
        </w:trPr>
        <w:tc>
          <w:tcPr>
            <w:tcW w:w="851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9E77865" w14:textId="77777777" w:rsidR="00362A7D" w:rsidRDefault="00362A7D" w:rsidP="00D52399"/>
        </w:tc>
        <w:tc>
          <w:tcPr>
            <w:tcW w:w="22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02AE28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QIV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E00ADA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1:256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0D0A43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1:25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4F879B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1:512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1201ED" w14:textId="77777777" w:rsidR="00362A7D" w:rsidRPr="004411D3" w:rsidRDefault="00362A7D" w:rsidP="00D52399">
            <w:pPr>
              <w:rPr>
                <w:rFonts w:ascii="Arial" w:hAnsi="Arial" w:cs="Arial"/>
                <w:sz w:val="20"/>
              </w:rPr>
            </w:pPr>
            <w:r w:rsidRPr="004411D3">
              <w:rPr>
                <w:rFonts w:ascii="Arial" w:hAnsi="Arial" w:cs="Arial"/>
                <w:sz w:val="20"/>
              </w:rPr>
              <w:t>1:256</w:t>
            </w:r>
          </w:p>
        </w:tc>
      </w:tr>
    </w:tbl>
    <w:p w14:paraId="5068562B" w14:textId="77777777" w:rsidR="00362A7D" w:rsidRPr="00DC623A" w:rsidRDefault="00362A7D" w:rsidP="00362A7D">
      <w:pPr>
        <w:pStyle w:val="SMcaption"/>
        <w:rPr>
          <w:rFonts w:ascii="Arial" w:hAnsi="Arial" w:cs="Arial"/>
          <w:sz w:val="20"/>
        </w:rPr>
      </w:pPr>
      <w:r w:rsidRPr="00F72801">
        <w:rPr>
          <w:rFonts w:ascii="Arial" w:hAnsi="Arial" w:cs="Arial"/>
          <w:sz w:val="20"/>
          <w:szCs w:val="21"/>
        </w:rPr>
        <w:t>Quadrivalent influenza vaccine (QIV) was regarded as positive control.</w:t>
      </w:r>
    </w:p>
    <w:p w14:paraId="464979F6" w14:textId="7684E86F" w:rsidR="00362A7D" w:rsidRDefault="00795A8A">
      <w:r>
        <w:br w:type="page"/>
      </w:r>
    </w:p>
    <w:p w14:paraId="0F59FCCB" w14:textId="17D6D96F" w:rsidR="00362A7D" w:rsidRPr="00362A7D" w:rsidRDefault="00244690">
      <w:pPr>
        <w:rPr>
          <w:rFonts w:ascii="Arial" w:hAnsi="Arial" w:cs="Arial"/>
          <w:sz w:val="20"/>
          <w:szCs w:val="21"/>
        </w:rPr>
      </w:pPr>
      <w:r w:rsidRPr="00244690">
        <w:rPr>
          <w:rFonts w:ascii="Arial" w:hAnsi="Arial" w:cs="Arial"/>
          <w:b/>
          <w:bCs/>
          <w:sz w:val="20"/>
          <w:szCs w:val="21"/>
        </w:rPr>
        <w:lastRenderedPageBreak/>
        <w:t>Supplementary File 1</w:t>
      </w:r>
      <w:r>
        <w:rPr>
          <w:rFonts w:ascii="Arial" w:hAnsi="Arial" w:cs="Arial"/>
          <w:b/>
          <w:bCs/>
          <w:sz w:val="20"/>
          <w:szCs w:val="21"/>
        </w:rPr>
        <w:t>b</w:t>
      </w:r>
      <w:r w:rsidR="00362A7D" w:rsidRPr="004B5150">
        <w:rPr>
          <w:rFonts w:ascii="Arial" w:hAnsi="Arial" w:cs="Arial"/>
          <w:b/>
          <w:bCs/>
          <w:sz w:val="20"/>
          <w:szCs w:val="21"/>
        </w:rPr>
        <w:t>.</w:t>
      </w:r>
      <w:r w:rsidR="00362A7D" w:rsidRPr="00DD21F1">
        <w:rPr>
          <w:rFonts w:ascii="Arial" w:hAnsi="Arial" w:cs="Arial"/>
          <w:sz w:val="20"/>
          <w:szCs w:val="21"/>
        </w:rPr>
        <w:t xml:space="preserve"> ELISA endpoint titers of HAs or split virion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66"/>
        <w:gridCol w:w="804"/>
        <w:gridCol w:w="601"/>
        <w:gridCol w:w="621"/>
        <w:gridCol w:w="708"/>
        <w:gridCol w:w="607"/>
        <w:gridCol w:w="607"/>
        <w:gridCol w:w="708"/>
        <w:gridCol w:w="696"/>
        <w:gridCol w:w="696"/>
        <w:gridCol w:w="696"/>
        <w:gridCol w:w="696"/>
      </w:tblGrid>
      <w:tr w:rsidR="00362A7D" w:rsidRPr="00DD21F1" w14:paraId="49048530" w14:textId="77777777" w:rsidTr="00D52399">
        <w:tc>
          <w:tcPr>
            <w:tcW w:w="86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13C8572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81134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Vaccine</w:t>
            </w:r>
          </w:p>
        </w:tc>
        <w:tc>
          <w:tcPr>
            <w:tcW w:w="80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118A081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D24512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Mouse</w:t>
            </w:r>
          </w:p>
        </w:tc>
        <w:tc>
          <w:tcPr>
            <w:tcW w:w="6636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5B0C1B7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Titer against</w:t>
            </w:r>
          </w:p>
        </w:tc>
      </w:tr>
      <w:tr w:rsidR="00362A7D" w:rsidRPr="00DD21F1" w14:paraId="4AEF2B01" w14:textId="77777777" w:rsidTr="00D52399">
        <w:tc>
          <w:tcPr>
            <w:tcW w:w="86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765801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1B08D6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82ED7DA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H1N1</w:t>
            </w:r>
          </w:p>
        </w:tc>
        <w:tc>
          <w:tcPr>
            <w:tcW w:w="192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81BA56D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H3N2</w:t>
            </w:r>
          </w:p>
        </w:tc>
        <w:tc>
          <w:tcPr>
            <w:tcW w:w="696" w:type="dxa"/>
            <w:tcBorders>
              <w:left w:val="nil"/>
              <w:bottom w:val="single" w:sz="4" w:space="0" w:color="auto"/>
              <w:right w:val="nil"/>
            </w:tcBorders>
          </w:tcPr>
          <w:p w14:paraId="57A641A1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H2N2</w:t>
            </w:r>
          </w:p>
        </w:tc>
        <w:tc>
          <w:tcPr>
            <w:tcW w:w="696" w:type="dxa"/>
            <w:tcBorders>
              <w:left w:val="nil"/>
              <w:bottom w:val="single" w:sz="4" w:space="0" w:color="auto"/>
              <w:right w:val="nil"/>
            </w:tcBorders>
          </w:tcPr>
          <w:p w14:paraId="2030A138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H5N1</w:t>
            </w:r>
          </w:p>
        </w:tc>
        <w:tc>
          <w:tcPr>
            <w:tcW w:w="696" w:type="dxa"/>
            <w:tcBorders>
              <w:left w:val="nil"/>
              <w:bottom w:val="single" w:sz="4" w:space="0" w:color="auto"/>
              <w:right w:val="nil"/>
            </w:tcBorders>
          </w:tcPr>
          <w:p w14:paraId="04A5B21F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H7N9</w:t>
            </w:r>
          </w:p>
        </w:tc>
        <w:tc>
          <w:tcPr>
            <w:tcW w:w="696" w:type="dxa"/>
            <w:tcBorders>
              <w:left w:val="nil"/>
              <w:bottom w:val="single" w:sz="4" w:space="0" w:color="auto"/>
              <w:right w:val="nil"/>
            </w:tcBorders>
          </w:tcPr>
          <w:p w14:paraId="63AEFB65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H9N2</w:t>
            </w:r>
          </w:p>
        </w:tc>
      </w:tr>
      <w:tr w:rsidR="00362A7D" w:rsidRPr="00DD21F1" w14:paraId="7E77115E" w14:textId="77777777" w:rsidTr="00D52399">
        <w:tc>
          <w:tcPr>
            <w:tcW w:w="86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51B2FC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4C3D6B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left w:val="nil"/>
              <w:bottom w:val="single" w:sz="12" w:space="0" w:color="auto"/>
              <w:right w:val="nil"/>
            </w:tcBorders>
          </w:tcPr>
          <w:p w14:paraId="50DD23D6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IgG</w:t>
            </w:r>
          </w:p>
        </w:tc>
        <w:tc>
          <w:tcPr>
            <w:tcW w:w="621" w:type="dxa"/>
            <w:tcBorders>
              <w:left w:val="nil"/>
              <w:bottom w:val="single" w:sz="12" w:space="0" w:color="auto"/>
              <w:right w:val="nil"/>
            </w:tcBorders>
          </w:tcPr>
          <w:p w14:paraId="4EB4AD25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IgG1</w:t>
            </w:r>
          </w:p>
        </w:tc>
        <w:tc>
          <w:tcPr>
            <w:tcW w:w="708" w:type="dxa"/>
            <w:tcBorders>
              <w:left w:val="nil"/>
              <w:bottom w:val="single" w:sz="12" w:space="0" w:color="auto"/>
              <w:right w:val="nil"/>
            </w:tcBorders>
          </w:tcPr>
          <w:p w14:paraId="04634D92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IgG2a</w:t>
            </w:r>
          </w:p>
        </w:tc>
        <w:tc>
          <w:tcPr>
            <w:tcW w:w="607" w:type="dxa"/>
            <w:tcBorders>
              <w:left w:val="nil"/>
              <w:bottom w:val="single" w:sz="12" w:space="0" w:color="auto"/>
              <w:right w:val="nil"/>
            </w:tcBorders>
          </w:tcPr>
          <w:p w14:paraId="70A38771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 xml:space="preserve">IgG </w:t>
            </w:r>
          </w:p>
        </w:tc>
        <w:tc>
          <w:tcPr>
            <w:tcW w:w="607" w:type="dxa"/>
            <w:tcBorders>
              <w:left w:val="nil"/>
              <w:bottom w:val="single" w:sz="12" w:space="0" w:color="auto"/>
              <w:right w:val="nil"/>
            </w:tcBorders>
          </w:tcPr>
          <w:p w14:paraId="4C8FFD1A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IgG1</w:t>
            </w:r>
          </w:p>
        </w:tc>
        <w:tc>
          <w:tcPr>
            <w:tcW w:w="708" w:type="dxa"/>
            <w:tcBorders>
              <w:left w:val="nil"/>
              <w:bottom w:val="single" w:sz="12" w:space="0" w:color="auto"/>
              <w:right w:val="nil"/>
            </w:tcBorders>
          </w:tcPr>
          <w:p w14:paraId="4AED9C72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IgG2a</w:t>
            </w:r>
          </w:p>
        </w:tc>
        <w:tc>
          <w:tcPr>
            <w:tcW w:w="696" w:type="dxa"/>
            <w:tcBorders>
              <w:left w:val="nil"/>
              <w:bottom w:val="single" w:sz="12" w:space="0" w:color="auto"/>
              <w:right w:val="nil"/>
            </w:tcBorders>
          </w:tcPr>
          <w:p w14:paraId="18979EA1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IgG</w:t>
            </w:r>
          </w:p>
        </w:tc>
        <w:tc>
          <w:tcPr>
            <w:tcW w:w="696" w:type="dxa"/>
            <w:tcBorders>
              <w:left w:val="nil"/>
              <w:bottom w:val="single" w:sz="12" w:space="0" w:color="auto"/>
              <w:right w:val="nil"/>
            </w:tcBorders>
          </w:tcPr>
          <w:p w14:paraId="0BAD3878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IgG</w:t>
            </w:r>
          </w:p>
        </w:tc>
        <w:tc>
          <w:tcPr>
            <w:tcW w:w="696" w:type="dxa"/>
            <w:tcBorders>
              <w:left w:val="nil"/>
              <w:bottom w:val="single" w:sz="12" w:space="0" w:color="auto"/>
              <w:right w:val="nil"/>
            </w:tcBorders>
          </w:tcPr>
          <w:p w14:paraId="0F5C0CFE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IgG</w:t>
            </w:r>
          </w:p>
        </w:tc>
        <w:tc>
          <w:tcPr>
            <w:tcW w:w="696" w:type="dxa"/>
            <w:tcBorders>
              <w:left w:val="nil"/>
              <w:bottom w:val="single" w:sz="12" w:space="0" w:color="auto"/>
              <w:right w:val="nil"/>
            </w:tcBorders>
          </w:tcPr>
          <w:p w14:paraId="596B24FE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IgG</w:t>
            </w:r>
          </w:p>
        </w:tc>
      </w:tr>
      <w:tr w:rsidR="00362A7D" w:rsidRPr="00DD21F1" w14:paraId="323FD49D" w14:textId="77777777" w:rsidTr="00D52399">
        <w:tc>
          <w:tcPr>
            <w:tcW w:w="866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E22EF9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830C89E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NMHC</w:t>
            </w:r>
          </w:p>
        </w:tc>
        <w:tc>
          <w:tcPr>
            <w:tcW w:w="80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28D3E25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No.1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60F18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3200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ACDFD03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1600 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B702824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400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0D4EE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3200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57F03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653AE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51FE4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8192</w:t>
            </w:r>
          </w:p>
        </w:tc>
        <w:tc>
          <w:tcPr>
            <w:tcW w:w="69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EB533F6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8192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73ECF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8192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147E3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8192</w:t>
            </w:r>
          </w:p>
        </w:tc>
      </w:tr>
      <w:tr w:rsidR="00362A7D" w:rsidRPr="00DD21F1" w14:paraId="01D11827" w14:textId="77777777" w:rsidTr="00D52399"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CC5C55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1BFF05CB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No.2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DF937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6400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E7CDC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3200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8E183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400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00D0C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3200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15084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A9E0C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E1C75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8192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69622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8192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A8A31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8192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44CC0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8192</w:t>
            </w:r>
          </w:p>
        </w:tc>
      </w:tr>
      <w:tr w:rsidR="00362A7D" w:rsidRPr="00DD21F1" w14:paraId="65E39F5D" w14:textId="77777777" w:rsidTr="00D52399"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983EB3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64AA2B26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No.3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644A4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6400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440BC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3200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46190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800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F8F21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3200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2B935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80663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9DF88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4096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11688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8192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A4D1A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8192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CB54A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8192</w:t>
            </w:r>
          </w:p>
        </w:tc>
      </w:tr>
      <w:tr w:rsidR="00362A7D" w:rsidRPr="00DD21F1" w14:paraId="1413B105" w14:textId="77777777" w:rsidTr="00D52399"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68659790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1C7454EB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A7A89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7F6BB853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28B5132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6CD8C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83A4B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11F31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693BC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00E73BC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A9E15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F5A9B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62A7D" w:rsidRPr="00DD21F1" w14:paraId="761FDE5C" w14:textId="77777777" w:rsidTr="00D52399">
        <w:tc>
          <w:tcPr>
            <w:tcW w:w="8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7AD5F2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6E898B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NMH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249F712A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No.1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51FAB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C9A92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/>
                <w:sz w:val="16"/>
                <w:szCs w:val="16"/>
              </w:rPr>
              <w:t xml:space="preserve">1600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29666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/>
                <w:sz w:val="16"/>
                <w:szCs w:val="16"/>
              </w:rPr>
              <w:t xml:space="preserve">100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0AC36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B4F55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F672A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596B0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8192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2D560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2048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08C08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2048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8E5AC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4096</w:t>
            </w:r>
          </w:p>
        </w:tc>
      </w:tr>
      <w:tr w:rsidR="00362A7D" w:rsidRPr="00DD21F1" w14:paraId="4760FCD8" w14:textId="77777777" w:rsidTr="00D52399"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A25852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52232704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No.2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CAD81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/>
                <w:sz w:val="16"/>
                <w:szCs w:val="16"/>
              </w:rPr>
              <w:t xml:space="preserve">1600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8FAA9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52C91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B843B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C7ED5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AA271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6CCED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8192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06DF3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4096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6D28E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2048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84BCF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4096</w:t>
            </w:r>
          </w:p>
        </w:tc>
      </w:tr>
      <w:tr w:rsidR="00362A7D" w:rsidRPr="00DD21F1" w14:paraId="59B8ECDD" w14:textId="77777777" w:rsidTr="00D52399"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0D098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5BDF4729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No.3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9D81F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4EA24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7287D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93334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E2C07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BF616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C996A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4096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62ECF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4096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E70A0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2048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37128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8192</w:t>
            </w:r>
          </w:p>
        </w:tc>
      </w:tr>
      <w:tr w:rsidR="00362A7D" w:rsidRPr="00DD21F1" w14:paraId="615E6005" w14:textId="77777777" w:rsidTr="00D52399"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2663B241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59BA2487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842BB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1EC4EB29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37E349A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1BB4ADF9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D82DB81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02BF0F5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79BAE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C304A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544B3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95B40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62A7D" w:rsidRPr="00DD21F1" w14:paraId="5773E8EB" w14:textId="77777777" w:rsidTr="00D52399">
        <w:tc>
          <w:tcPr>
            <w:tcW w:w="8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967B60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0810BB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SEC2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34769D57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No.1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F06A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9FC3C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E4897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38493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1CC53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86C97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A8791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F8DAF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B3B68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2CD89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362A7D" w:rsidRPr="00DD21F1" w14:paraId="65A65C0D" w14:textId="77777777" w:rsidTr="00D52399"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BB6BA5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751D5E79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No.2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E3761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F3B9C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B26F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FFFDF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80D05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827CD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B92AE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6E153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EE4E7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02ACA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362A7D" w:rsidRPr="00DD21F1" w14:paraId="7BE1309A" w14:textId="77777777" w:rsidTr="00D52399"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6424E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68CA6D2B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No.3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B0BB9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D90C5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7CA3B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60C28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D2264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D1138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A88B5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B48CA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460B2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E7B69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362A7D" w:rsidRPr="00DD21F1" w14:paraId="325FF5A1" w14:textId="77777777" w:rsidTr="00D52399"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09126C66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22D540A0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CFD1C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752703D8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4CB6C27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3B010995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31D964E2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BFFFE13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32626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B5467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1A9AB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6CC15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62A7D" w:rsidRPr="00DD21F1" w14:paraId="069D7286" w14:textId="77777777" w:rsidTr="00D52399">
        <w:tc>
          <w:tcPr>
            <w:tcW w:w="8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5EFD94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NMH</w:t>
            </w:r>
          </w:p>
          <w:p w14:paraId="2532D34F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+SEC2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29E14E8C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No.1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F2A53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6400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78758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3200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028F7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05816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1600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FFAFE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CA231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6E2F5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8192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D8A7A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8192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62A03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4096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68EB5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8192</w:t>
            </w:r>
          </w:p>
        </w:tc>
      </w:tr>
      <w:tr w:rsidR="00362A7D" w:rsidRPr="00DD21F1" w14:paraId="626DBEEA" w14:textId="77777777" w:rsidTr="00D52399"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3F3E11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523D05A4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No.2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E3AE6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6400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6469F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3200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01D07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6522A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3200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AC6B5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3200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60975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5C96F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8192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D91F3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8192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4DCF5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4096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DA05C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8192</w:t>
            </w:r>
          </w:p>
        </w:tc>
      </w:tr>
      <w:tr w:rsidR="00362A7D" w:rsidRPr="00DD21F1" w14:paraId="49055C08" w14:textId="77777777" w:rsidTr="00D52399"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41FA84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293455D3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No.3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D3826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6400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FE1FE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6400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DC575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D00D4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3200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5B170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3200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4E928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18AB4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8192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3203D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4096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89FF2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4096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F44F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8192</w:t>
            </w:r>
          </w:p>
        </w:tc>
      </w:tr>
      <w:tr w:rsidR="00362A7D" w:rsidRPr="00DD21F1" w14:paraId="61B21650" w14:textId="77777777" w:rsidTr="00D52399">
        <w:trPr>
          <w:trHeight w:val="119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6DA876DF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72E52C4A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5CE106A5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3FC8DA35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767FD2C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0B683344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3783669C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7043D46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F6EAA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52721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B2AFFBF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BA2054D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62A7D" w:rsidRPr="00DD21F1" w14:paraId="3BB1B0D8" w14:textId="77777777" w:rsidTr="00D52399">
        <w:tc>
          <w:tcPr>
            <w:tcW w:w="8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0EF5E0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FB3AB0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PBS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01074124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No.1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AB555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B3AA6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5BD33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802E0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331CE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A81ED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755FD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A8C2C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055D8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9FB7D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362A7D" w:rsidRPr="00DD21F1" w14:paraId="01B7BBAA" w14:textId="77777777" w:rsidTr="00D52399">
        <w:tc>
          <w:tcPr>
            <w:tcW w:w="8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A1E6B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0CCDC172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No.2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2EC55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16260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7F37D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4CA7D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91393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0B309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148CB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27C7F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EEB94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065A1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  <w:tr w:rsidR="00362A7D" w:rsidRPr="00DD21F1" w14:paraId="3835B43F" w14:textId="77777777" w:rsidTr="00D52399">
        <w:trPr>
          <w:trHeight w:val="176"/>
        </w:trPr>
        <w:tc>
          <w:tcPr>
            <w:tcW w:w="86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A72B00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2941FF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sz w:val="16"/>
                <w:szCs w:val="16"/>
              </w:rPr>
              <w:t>No.3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D59771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1F9F83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370B1A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B1CC39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F47036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81A8BA" w14:textId="77777777" w:rsidR="00362A7D" w:rsidRPr="00DD21F1" w:rsidRDefault="00362A7D" w:rsidP="00D52399">
            <w:pPr>
              <w:rPr>
                <w:rFonts w:ascii="Arial" w:hAnsi="Arial" w:cs="Arial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32AAA2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C8D222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322E8E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30CD03" w14:textId="77777777" w:rsidR="00362A7D" w:rsidRPr="00DD21F1" w:rsidRDefault="00362A7D" w:rsidP="00D523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＜</w:t>
            </w:r>
            <w:r w:rsidRPr="00DD21F1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</w:tr>
    </w:tbl>
    <w:p w14:paraId="4F712751" w14:textId="1C460D63" w:rsidR="00F32E73" w:rsidRDefault="0075148E">
      <w:fldSimple w:instr=" ADDIN EN.REFLIST "/>
    </w:p>
    <w:sectPr w:rsidR="00F32E73" w:rsidSect="00290409">
      <w:footerReference w:type="default" r:id="rId7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09200" w14:textId="77777777" w:rsidR="00897D72" w:rsidRDefault="00897D72" w:rsidP="00F32E73">
      <w:r>
        <w:separator/>
      </w:r>
    </w:p>
  </w:endnote>
  <w:endnote w:type="continuationSeparator" w:id="0">
    <w:p w14:paraId="08992086" w14:textId="77777777" w:rsidR="00897D72" w:rsidRDefault="00897D72" w:rsidP="00F3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9490681"/>
      <w:docPartObj>
        <w:docPartGallery w:val="Page Numbers (Bottom of Page)"/>
        <w:docPartUnique/>
      </w:docPartObj>
    </w:sdtPr>
    <w:sdtEndPr/>
    <w:sdtContent>
      <w:p w14:paraId="39344A06" w14:textId="6AA46137" w:rsidR="00290409" w:rsidRDefault="00897D72">
        <w:pPr>
          <w:pStyle w:val="a5"/>
          <w:jc w:val="center"/>
        </w:pPr>
      </w:p>
    </w:sdtContent>
  </w:sdt>
  <w:p w14:paraId="74E6767D" w14:textId="77777777" w:rsidR="00290409" w:rsidRDefault="002904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79038" w14:textId="77777777" w:rsidR="00897D72" w:rsidRDefault="00897D72" w:rsidP="00F32E73">
      <w:r>
        <w:separator/>
      </w:r>
    </w:p>
  </w:footnote>
  <w:footnote w:type="continuationSeparator" w:id="0">
    <w:p w14:paraId="2AC6B82E" w14:textId="77777777" w:rsidR="00897D72" w:rsidRDefault="00897D72" w:rsidP="00F32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Harvar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xzzdrt21p95pne2pt8v0tteew0es22det25&quot;&gt;My EndNote Library&lt;record-ids&gt;&lt;item&gt;12&lt;/item&gt;&lt;item&gt;55&lt;/item&gt;&lt;/record-ids&gt;&lt;/item&gt;&lt;/Libraries&gt;"/>
  </w:docVars>
  <w:rsids>
    <w:rsidRoot w:val="00785119"/>
    <w:rsid w:val="0000379F"/>
    <w:rsid w:val="00024925"/>
    <w:rsid w:val="0006677F"/>
    <w:rsid w:val="000B3368"/>
    <w:rsid w:val="000D6553"/>
    <w:rsid w:val="00124250"/>
    <w:rsid w:val="001514CF"/>
    <w:rsid w:val="00171DAF"/>
    <w:rsid w:val="00172367"/>
    <w:rsid w:val="001778A1"/>
    <w:rsid w:val="00177C36"/>
    <w:rsid w:val="00181BF5"/>
    <w:rsid w:val="001F1096"/>
    <w:rsid w:val="00203B99"/>
    <w:rsid w:val="00244690"/>
    <w:rsid w:val="00290409"/>
    <w:rsid w:val="002C2B13"/>
    <w:rsid w:val="002D4E33"/>
    <w:rsid w:val="00311CE9"/>
    <w:rsid w:val="00326CB1"/>
    <w:rsid w:val="00336BA4"/>
    <w:rsid w:val="00350294"/>
    <w:rsid w:val="0035086F"/>
    <w:rsid w:val="00362A7D"/>
    <w:rsid w:val="003A5A27"/>
    <w:rsid w:val="00401C7B"/>
    <w:rsid w:val="0041656E"/>
    <w:rsid w:val="00432D85"/>
    <w:rsid w:val="00475AA6"/>
    <w:rsid w:val="00485FD5"/>
    <w:rsid w:val="004A2FB1"/>
    <w:rsid w:val="004B0C16"/>
    <w:rsid w:val="004E7F89"/>
    <w:rsid w:val="004F5961"/>
    <w:rsid w:val="00621FB1"/>
    <w:rsid w:val="00644547"/>
    <w:rsid w:val="00650B84"/>
    <w:rsid w:val="006A1533"/>
    <w:rsid w:val="006C3488"/>
    <w:rsid w:val="006C3FF6"/>
    <w:rsid w:val="006E0840"/>
    <w:rsid w:val="006E76A6"/>
    <w:rsid w:val="00711478"/>
    <w:rsid w:val="0072619D"/>
    <w:rsid w:val="0075148E"/>
    <w:rsid w:val="00785119"/>
    <w:rsid w:val="00795A8A"/>
    <w:rsid w:val="007B4E66"/>
    <w:rsid w:val="007E02C8"/>
    <w:rsid w:val="00897D72"/>
    <w:rsid w:val="008A47C4"/>
    <w:rsid w:val="008B23CE"/>
    <w:rsid w:val="008B72FC"/>
    <w:rsid w:val="008D7F1A"/>
    <w:rsid w:val="008E0092"/>
    <w:rsid w:val="009117C7"/>
    <w:rsid w:val="00912721"/>
    <w:rsid w:val="009445A1"/>
    <w:rsid w:val="009458D8"/>
    <w:rsid w:val="0097700F"/>
    <w:rsid w:val="009B1170"/>
    <w:rsid w:val="009F2430"/>
    <w:rsid w:val="009F3DFA"/>
    <w:rsid w:val="00A15F2F"/>
    <w:rsid w:val="00A23BD0"/>
    <w:rsid w:val="00A310AE"/>
    <w:rsid w:val="00A453FD"/>
    <w:rsid w:val="00AB0EE2"/>
    <w:rsid w:val="00AC45F5"/>
    <w:rsid w:val="00AD60CB"/>
    <w:rsid w:val="00B616EB"/>
    <w:rsid w:val="00B72AB5"/>
    <w:rsid w:val="00BA2FB5"/>
    <w:rsid w:val="00BA4BF0"/>
    <w:rsid w:val="00C24343"/>
    <w:rsid w:val="00C544AD"/>
    <w:rsid w:val="00CA6B35"/>
    <w:rsid w:val="00CC2555"/>
    <w:rsid w:val="00CF13FE"/>
    <w:rsid w:val="00D07769"/>
    <w:rsid w:val="00D424A0"/>
    <w:rsid w:val="00D61085"/>
    <w:rsid w:val="00DB4AD7"/>
    <w:rsid w:val="00DD746F"/>
    <w:rsid w:val="00E044C1"/>
    <w:rsid w:val="00E5334E"/>
    <w:rsid w:val="00E81408"/>
    <w:rsid w:val="00E93389"/>
    <w:rsid w:val="00EA7100"/>
    <w:rsid w:val="00ED7845"/>
    <w:rsid w:val="00F32E73"/>
    <w:rsid w:val="00F51862"/>
    <w:rsid w:val="00F84949"/>
    <w:rsid w:val="00F93CF4"/>
    <w:rsid w:val="00FC02DC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7DAFB"/>
  <w15:chartTrackingRefBased/>
  <w15:docId w15:val="{15C996D1-9E18-4C93-BC9A-7B2295C2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E73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62A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E7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F32E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2E73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F32E73"/>
    <w:rPr>
      <w:sz w:val="18"/>
      <w:szCs w:val="18"/>
    </w:rPr>
  </w:style>
  <w:style w:type="paragraph" w:customStyle="1" w:styleId="SMSubheading">
    <w:name w:val="SM Subheading"/>
    <w:basedOn w:val="a"/>
    <w:qFormat/>
    <w:rsid w:val="00F32E73"/>
    <w:rPr>
      <w:u w:val="words"/>
    </w:rPr>
  </w:style>
  <w:style w:type="paragraph" w:customStyle="1" w:styleId="SMText">
    <w:name w:val="SM Text"/>
    <w:basedOn w:val="a"/>
    <w:link w:val="SMText0"/>
    <w:qFormat/>
    <w:rsid w:val="00F32E73"/>
    <w:pPr>
      <w:ind w:firstLine="480"/>
    </w:pPr>
  </w:style>
  <w:style w:type="character" w:customStyle="1" w:styleId="SMText0">
    <w:name w:val="SM Text 字符"/>
    <w:basedOn w:val="a0"/>
    <w:link w:val="SMText"/>
    <w:rsid w:val="00F32E73"/>
    <w:rPr>
      <w:rFonts w:ascii="Times New Roman" w:hAnsi="Times New Roman" w:cs="Times New Roman"/>
      <w:kern w:val="0"/>
      <w:sz w:val="24"/>
      <w:szCs w:val="20"/>
      <w:lang w:eastAsia="en-US"/>
    </w:rPr>
  </w:style>
  <w:style w:type="table" w:styleId="a7">
    <w:name w:val="Table Grid"/>
    <w:basedOn w:val="a1"/>
    <w:uiPriority w:val="59"/>
    <w:rsid w:val="00350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F84949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F84949"/>
    <w:rPr>
      <w:rFonts w:ascii="Times New Roman" w:hAnsi="Times New Roman" w:cs="Times New Roman"/>
      <w:noProof/>
      <w:kern w:val="0"/>
      <w:sz w:val="24"/>
      <w:szCs w:val="20"/>
      <w:lang w:eastAsia="en-US"/>
    </w:rPr>
  </w:style>
  <w:style w:type="paragraph" w:customStyle="1" w:styleId="EndNoteBibliography">
    <w:name w:val="EndNote Bibliography"/>
    <w:basedOn w:val="a"/>
    <w:link w:val="EndNoteBibliography0"/>
    <w:rsid w:val="00F84949"/>
    <w:rPr>
      <w:noProof/>
    </w:rPr>
  </w:style>
  <w:style w:type="character" w:customStyle="1" w:styleId="EndNoteBibliography0">
    <w:name w:val="EndNote Bibliography 字符"/>
    <w:basedOn w:val="a0"/>
    <w:link w:val="EndNoteBibliography"/>
    <w:rsid w:val="00F84949"/>
    <w:rPr>
      <w:rFonts w:ascii="Times New Roman" w:hAnsi="Times New Roman" w:cs="Times New Roman"/>
      <w:noProof/>
      <w:kern w:val="0"/>
      <w:sz w:val="24"/>
      <w:szCs w:val="20"/>
      <w:lang w:eastAsia="en-US"/>
    </w:rPr>
  </w:style>
  <w:style w:type="paragraph" w:customStyle="1" w:styleId="SMcaption">
    <w:name w:val="SM caption"/>
    <w:basedOn w:val="SMText"/>
    <w:qFormat/>
    <w:rsid w:val="00171DAF"/>
    <w:pPr>
      <w:ind w:firstLine="0"/>
    </w:pPr>
  </w:style>
  <w:style w:type="paragraph" w:customStyle="1" w:styleId="SMHeading">
    <w:name w:val="SM Heading"/>
    <w:basedOn w:val="1"/>
    <w:qFormat/>
    <w:rsid w:val="00362A7D"/>
    <w:pPr>
      <w:keepLines w:val="0"/>
      <w:spacing w:before="240" w:after="60" w:line="240" w:lineRule="auto"/>
    </w:pPr>
    <w:rPr>
      <w:kern w:val="32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362A7D"/>
    <w:rPr>
      <w:rFonts w:ascii="Times New Roman" w:hAnsi="Times New Roman" w:cs="Times New Roman"/>
      <w:b/>
      <w:bCs/>
      <w:kern w:val="44"/>
      <w:sz w:val="44"/>
      <w:szCs w:val="44"/>
      <w:lang w:eastAsia="en-US"/>
    </w:rPr>
  </w:style>
  <w:style w:type="character" w:styleId="a8">
    <w:name w:val="line number"/>
    <w:basedOn w:val="a0"/>
    <w:uiPriority w:val="99"/>
    <w:semiHidden/>
    <w:unhideWhenUsed/>
    <w:rsid w:val="00290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92514-D0EF-4F77-9A77-36072599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yansheng</dc:creator>
  <cp:keywords/>
  <dc:description/>
  <cp:lastModifiedBy>li yansheng</cp:lastModifiedBy>
  <cp:revision>111</cp:revision>
  <cp:lastPrinted>2021-06-28T10:26:00Z</cp:lastPrinted>
  <dcterms:created xsi:type="dcterms:W3CDTF">2021-06-28T07:03:00Z</dcterms:created>
  <dcterms:modified xsi:type="dcterms:W3CDTF">2021-11-03T08:43:00Z</dcterms:modified>
</cp:coreProperties>
</file>