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CD2" w:rsidRPr="00344A64" w:rsidRDefault="00686CD2" w:rsidP="00686CD2">
      <w:pPr>
        <w:rPr>
          <w:rFonts w:ascii="Arial" w:hAnsi="Arial" w:cs="Arial"/>
          <w:b/>
          <w:color w:val="000000" w:themeColor="text1"/>
          <w:sz w:val="22"/>
          <w:szCs w:val="22"/>
        </w:rPr>
      </w:pPr>
      <w:bookmarkStart w:id="0" w:name="_GoBack"/>
      <w:bookmarkEnd w:id="0"/>
      <w:r w:rsidRPr="00344A64">
        <w:rPr>
          <w:rFonts w:ascii="Arial" w:hAnsi="Arial" w:cs="Arial"/>
          <w:b/>
          <w:color w:val="000000" w:themeColor="text1"/>
          <w:sz w:val="22"/>
          <w:szCs w:val="22"/>
        </w:rPr>
        <w:t xml:space="preserve">Supplementary File 5 </w:t>
      </w:r>
    </w:p>
    <w:p w:rsidR="00686CD2" w:rsidRPr="005A7244" w:rsidRDefault="00686CD2" w:rsidP="00686CD2">
      <w:pPr>
        <w:rPr>
          <w:rFonts w:ascii="Arial" w:hAnsi="Arial" w:cs="Arial"/>
          <w:color w:val="000000" w:themeColor="text1"/>
          <w:sz w:val="22"/>
          <w:szCs w:val="22"/>
        </w:rPr>
      </w:pPr>
    </w:p>
    <w:p w:rsidR="00686CD2" w:rsidRPr="005A7244" w:rsidRDefault="00686CD2" w:rsidP="00686CD2">
      <w:pPr>
        <w:rPr>
          <w:rFonts w:ascii="Arial" w:hAnsi="Arial" w:cs="Arial"/>
          <w:color w:val="000000" w:themeColor="text1"/>
          <w:sz w:val="22"/>
          <w:szCs w:val="22"/>
        </w:rPr>
      </w:pPr>
      <w:r w:rsidRPr="005A7244">
        <w:rPr>
          <w:rFonts w:ascii="Arial" w:hAnsi="Arial" w:cs="Arial"/>
          <w:color w:val="000000" w:themeColor="text1"/>
          <w:sz w:val="22"/>
          <w:szCs w:val="22"/>
        </w:rPr>
        <w:t xml:space="preserve">Promoter lengths and primer information for promoters used </w:t>
      </w:r>
    </w:p>
    <w:tbl>
      <w:tblPr>
        <w:tblStyle w:val="TableGrid"/>
        <w:tblpPr w:leftFromText="180" w:rightFromText="180" w:vertAnchor="text" w:horzAnchor="margin" w:tblpY="590"/>
        <w:tblW w:w="0" w:type="auto"/>
        <w:tblLook w:val="04A0" w:firstRow="1" w:lastRow="0" w:firstColumn="1" w:lastColumn="0" w:noHBand="0" w:noVBand="1"/>
      </w:tblPr>
      <w:tblGrid>
        <w:gridCol w:w="8856"/>
      </w:tblGrid>
      <w:tr w:rsidR="00686CD2" w:rsidRPr="005A7244" w:rsidTr="005A35BA">
        <w:tc>
          <w:tcPr>
            <w:tcW w:w="8856" w:type="dxa"/>
          </w:tcPr>
          <w:p w:rsidR="00686CD2" w:rsidRPr="005A7244" w:rsidRDefault="00686CD2" w:rsidP="005A35BA">
            <w:pPr>
              <w:rPr>
                <w:rFonts w:ascii="Arial" w:hAnsi="Arial" w:cs="Arial"/>
                <w:bCs/>
                <w:color w:val="000000" w:themeColor="text1"/>
                <w:sz w:val="15"/>
                <w:szCs w:val="15"/>
              </w:rPr>
            </w:pPr>
            <w:r w:rsidRPr="005A7244">
              <w:rPr>
                <w:rFonts w:ascii="Arial" w:hAnsi="Arial" w:cs="Arial"/>
                <w:bCs/>
                <w:i/>
                <w:color w:val="000000" w:themeColor="text1"/>
                <w:sz w:val="15"/>
                <w:szCs w:val="15"/>
              </w:rPr>
              <w:t xml:space="preserve">Pckr-1 </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 xml:space="preserve">3564bp promoter region of </w:t>
            </w:r>
            <w:r w:rsidRPr="005A7244">
              <w:rPr>
                <w:rFonts w:ascii="Arial" w:hAnsi="Arial" w:cs="Arial"/>
                <w:i/>
                <w:color w:val="000000" w:themeColor="text1"/>
                <w:sz w:val="15"/>
                <w:szCs w:val="15"/>
              </w:rPr>
              <w:t>ckr-1</w:t>
            </w:r>
            <w:r w:rsidRPr="005A7244">
              <w:rPr>
                <w:rFonts w:ascii="Arial" w:hAnsi="Arial" w:cs="Arial"/>
                <w:color w:val="000000" w:themeColor="text1"/>
                <w:sz w:val="15"/>
                <w:szCs w:val="15"/>
              </w:rPr>
              <w:t xml:space="preserve"> amplified from genomic DNA</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OMF2159 (Forward primer):</w:t>
            </w:r>
            <w:r w:rsidRPr="005A7244">
              <w:rPr>
                <w:rFonts w:ascii="Arial" w:hAnsi="Arial" w:cs="Arial"/>
                <w:color w:val="000000" w:themeColor="text1"/>
                <w:sz w:val="15"/>
                <w:szCs w:val="15"/>
                <w:u w:val="single"/>
              </w:rPr>
              <w:t xml:space="preserve"> </w:t>
            </w:r>
            <w:r w:rsidRPr="005A7244">
              <w:rPr>
                <w:rFonts w:ascii="Arial" w:hAnsi="Arial" w:cs="Arial"/>
                <w:color w:val="000000" w:themeColor="text1"/>
                <w:sz w:val="15"/>
                <w:szCs w:val="15"/>
              </w:rPr>
              <w:t>CTGCAGGATGGAGATTCAATCAGC</w:t>
            </w:r>
            <w:r w:rsidRPr="005A7244">
              <w:rPr>
                <w:rFonts w:ascii="Arial" w:hAnsi="Arial" w:cs="Arial"/>
                <w:color w:val="000000" w:themeColor="text1"/>
                <w:sz w:val="15"/>
                <w:szCs w:val="15"/>
              </w:rPr>
              <w:tab/>
            </w:r>
            <w:r w:rsidRPr="005A7244">
              <w:rPr>
                <w:rFonts w:ascii="Arial" w:hAnsi="Arial" w:cs="Arial"/>
                <w:color w:val="000000" w:themeColor="text1"/>
                <w:sz w:val="15"/>
                <w:szCs w:val="15"/>
              </w:rPr>
              <w:tab/>
            </w:r>
            <w:r w:rsidRPr="005A7244">
              <w:rPr>
                <w:rFonts w:ascii="Arial" w:hAnsi="Arial" w:cs="Arial"/>
                <w:color w:val="000000" w:themeColor="text1"/>
                <w:sz w:val="15"/>
                <w:szCs w:val="15"/>
              </w:rPr>
              <w:tab/>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OMF2160 (Reverse primer): TGTGTATCTGAAAATTTTTAATTTTAAA</w:t>
            </w:r>
            <w:r w:rsidRPr="005A7244">
              <w:rPr>
                <w:rFonts w:ascii="Arial" w:hAnsi="Arial" w:cs="Arial"/>
                <w:color w:val="000000" w:themeColor="text1"/>
                <w:sz w:val="15"/>
                <w:szCs w:val="15"/>
              </w:rPr>
              <w:tab/>
            </w:r>
          </w:p>
        </w:tc>
      </w:tr>
      <w:tr w:rsidR="00686CD2" w:rsidRPr="005A7244" w:rsidTr="005A35BA">
        <w:tc>
          <w:tcPr>
            <w:tcW w:w="8856" w:type="dxa"/>
          </w:tcPr>
          <w:p w:rsidR="00686CD2" w:rsidRPr="005A7244" w:rsidRDefault="00686CD2" w:rsidP="005A35BA">
            <w:pPr>
              <w:rPr>
                <w:rFonts w:ascii="Arial" w:hAnsi="Arial" w:cs="Arial"/>
                <w:i/>
                <w:color w:val="000000" w:themeColor="text1"/>
                <w:sz w:val="15"/>
                <w:szCs w:val="15"/>
              </w:rPr>
            </w:pPr>
            <w:r w:rsidRPr="005A7244">
              <w:rPr>
                <w:rFonts w:ascii="Arial" w:hAnsi="Arial" w:cs="Arial"/>
                <w:bCs/>
                <w:i/>
                <w:color w:val="000000" w:themeColor="text1"/>
                <w:sz w:val="15"/>
                <w:szCs w:val="15"/>
              </w:rPr>
              <w:t xml:space="preserve">Pckr-2 </w:t>
            </w:r>
            <w:r w:rsidRPr="005A7244">
              <w:rPr>
                <w:rFonts w:ascii="Arial" w:hAnsi="Arial" w:cs="Arial"/>
                <w:color w:val="000000" w:themeColor="text1"/>
                <w:sz w:val="15"/>
                <w:szCs w:val="15"/>
              </w:rPr>
              <w:br/>
              <w:t xml:space="preserve">8.6 kb promoter region of </w:t>
            </w:r>
            <w:r w:rsidRPr="005A7244">
              <w:rPr>
                <w:rFonts w:ascii="Arial" w:hAnsi="Arial" w:cs="Arial"/>
                <w:i/>
                <w:color w:val="000000" w:themeColor="text1"/>
                <w:sz w:val="15"/>
                <w:szCs w:val="15"/>
              </w:rPr>
              <w:t xml:space="preserve">ckr-2 </w:t>
            </w:r>
            <w:r w:rsidRPr="005A7244">
              <w:rPr>
                <w:rFonts w:ascii="Arial" w:hAnsi="Arial" w:cs="Arial"/>
                <w:color w:val="000000" w:themeColor="text1"/>
                <w:sz w:val="15"/>
                <w:szCs w:val="15"/>
              </w:rPr>
              <w:t>amplified from genomic DNA</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OMF1067 (Forward primer): GCATGCGGGTGTGATAAGTGCAATGAAGTGG</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 xml:space="preserve">OMF1068 (Reverse primer): ACGTACCGGTTCCTCCTGATGTACCGTTGACATTGTGG </w:t>
            </w:r>
          </w:p>
        </w:tc>
      </w:tr>
      <w:tr w:rsidR="00686CD2" w:rsidRPr="005A7244" w:rsidTr="005A35BA">
        <w:tc>
          <w:tcPr>
            <w:tcW w:w="8856" w:type="dxa"/>
          </w:tcPr>
          <w:p w:rsidR="00686CD2" w:rsidRPr="005A7244" w:rsidRDefault="00686CD2" w:rsidP="005A35BA">
            <w:pPr>
              <w:rPr>
                <w:rFonts w:ascii="Arial" w:hAnsi="Arial" w:cs="Arial"/>
                <w:color w:val="000000" w:themeColor="text1"/>
                <w:sz w:val="15"/>
                <w:szCs w:val="15"/>
              </w:rPr>
            </w:pPr>
            <w:r w:rsidRPr="005A7244">
              <w:rPr>
                <w:rFonts w:ascii="Arial" w:hAnsi="Arial" w:cs="Arial"/>
                <w:bCs/>
                <w:i/>
                <w:color w:val="000000" w:themeColor="text1"/>
                <w:sz w:val="15"/>
                <w:szCs w:val="15"/>
              </w:rPr>
              <w:t xml:space="preserve">Plgc-55 </w:t>
            </w:r>
            <w:r w:rsidRPr="005A7244">
              <w:rPr>
                <w:rFonts w:ascii="Arial" w:hAnsi="Arial" w:cs="Arial"/>
                <w:i/>
                <w:color w:val="000000" w:themeColor="text1"/>
                <w:sz w:val="15"/>
                <w:szCs w:val="15"/>
              </w:rPr>
              <w:br/>
            </w:r>
            <w:r w:rsidRPr="005A7244">
              <w:rPr>
                <w:rFonts w:ascii="Arial" w:hAnsi="Arial" w:cs="Arial"/>
                <w:color w:val="000000" w:themeColor="text1"/>
                <w:sz w:val="15"/>
                <w:szCs w:val="15"/>
              </w:rPr>
              <w:t>2663bp amplified from plasmid lgc5</w:t>
            </w:r>
            <w:r w:rsidR="006B73A5" w:rsidRPr="005A7244">
              <w:rPr>
                <w:rFonts w:ascii="Arial" w:hAnsi="Arial" w:cs="Arial"/>
                <w:color w:val="000000" w:themeColor="text1"/>
                <w:sz w:val="15"/>
                <w:szCs w:val="15"/>
              </w:rPr>
              <w:t>5_2663-0_pPD95_</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OMF1019 (Forward primer): ATGTCTGCCCCTATCACCAGTG</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OMF1020 (Reverse primer): TTCATTTCGACATCTATTTGCCAATA</w:t>
            </w:r>
          </w:p>
          <w:sdt>
            <w:sdtPr>
              <w:rPr>
                <w:rFonts w:ascii="Arial" w:hAnsi="Arial" w:cs="Arial"/>
                <w:color w:val="000000" w:themeColor="text1"/>
                <w:sz w:val="15"/>
                <w:szCs w:val="15"/>
              </w:rPr>
              <w:alias w:val="SmartCite Citation"/>
              <w:tag w:val="b5174c36-36a3-41bf-b737-86896822d84f:77f72112-1b95-436c-a6d9-bff35922eaf5+"/>
              <w:id w:val="-914548325"/>
              <w:placeholder>
                <w:docPart w:val="DefaultPlaceholder_-1854013440"/>
              </w:placeholder>
            </w:sdtPr>
            <w:sdtEndPr/>
            <w:sdtContent>
              <w:p w:rsidR="006B73A5" w:rsidRPr="005A7244" w:rsidRDefault="006373BD" w:rsidP="005A35BA">
                <w:pPr>
                  <w:rPr>
                    <w:rFonts w:ascii="Arial" w:hAnsi="Arial" w:cs="Arial"/>
                    <w:color w:val="000000" w:themeColor="text1"/>
                    <w:sz w:val="15"/>
                    <w:szCs w:val="15"/>
                  </w:rPr>
                </w:pPr>
                <w:r w:rsidRPr="006373BD">
                  <w:rPr>
                    <w:rFonts w:ascii="Arial" w:eastAsia="Times New Roman" w:hAnsi="Arial" w:cs="Arial"/>
                    <w:color w:val="000000"/>
                    <w:sz w:val="15"/>
                  </w:rPr>
                  <w:t>(Pirri et al., 2009)</w:t>
                </w:r>
              </w:p>
            </w:sdtContent>
          </w:sdt>
        </w:tc>
      </w:tr>
      <w:tr w:rsidR="00686CD2" w:rsidRPr="005A7244" w:rsidTr="005A35BA">
        <w:tc>
          <w:tcPr>
            <w:tcW w:w="8856" w:type="dxa"/>
          </w:tcPr>
          <w:p w:rsidR="00686CD2" w:rsidRPr="005A7244" w:rsidRDefault="00686CD2" w:rsidP="005A35BA">
            <w:pPr>
              <w:rPr>
                <w:rFonts w:ascii="Arial" w:hAnsi="Arial" w:cs="Arial"/>
                <w:i/>
                <w:color w:val="000000" w:themeColor="text1"/>
                <w:sz w:val="15"/>
                <w:szCs w:val="15"/>
              </w:rPr>
            </w:pPr>
            <w:r w:rsidRPr="005A7244">
              <w:rPr>
                <w:rFonts w:ascii="Arial" w:hAnsi="Arial" w:cs="Arial"/>
                <w:i/>
                <w:color w:val="000000" w:themeColor="text1"/>
                <w:sz w:val="15"/>
                <w:szCs w:val="15"/>
              </w:rPr>
              <w:t>Podr-2(16)</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3.2 kb promoter fragment amplified from genomic DNA</w:t>
            </w:r>
          </w:p>
          <w:p w:rsidR="00686CD2" w:rsidRPr="005A7244" w:rsidRDefault="00686CD2" w:rsidP="005A35BA">
            <w:pPr>
              <w:rPr>
                <w:rFonts w:ascii="Arial" w:hAnsi="Arial" w:cs="Arial"/>
                <w:color w:val="000000" w:themeColor="text1"/>
                <w:sz w:val="15"/>
                <w:szCs w:val="15"/>
                <w:u w:val="single"/>
              </w:rPr>
            </w:pPr>
            <w:r w:rsidRPr="005A7244">
              <w:rPr>
                <w:rFonts w:ascii="Arial" w:hAnsi="Arial" w:cs="Arial"/>
                <w:color w:val="000000" w:themeColor="text1"/>
                <w:sz w:val="15"/>
                <w:szCs w:val="15"/>
              </w:rPr>
              <w:t>OMF1878 (Forward primer): ATGGGAATGGCGGCAAAT</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OMF1879 (Reverse primer): CGGGCATCCCGACAAACTGT</w:t>
            </w:r>
          </w:p>
          <w:sdt>
            <w:sdtPr>
              <w:rPr>
                <w:rFonts w:ascii="Arial" w:hAnsi="Arial" w:cs="Arial"/>
                <w:color w:val="000000" w:themeColor="text1"/>
                <w:sz w:val="15"/>
                <w:szCs w:val="15"/>
                <w:u w:val="single"/>
              </w:rPr>
              <w:alias w:val="SmartCite Citation"/>
              <w:tag w:val="b5174c36-36a3-41bf-b737-86896822d84f:b5bb3c7f-7159-41e5-97c9-d39918feb9f1+"/>
              <w:id w:val="-1755662111"/>
              <w:placeholder>
                <w:docPart w:val="DefaultPlaceholder_-1854013440"/>
              </w:placeholder>
            </w:sdtPr>
            <w:sdtEndPr/>
            <w:sdtContent>
              <w:p w:rsidR="006B73A5" w:rsidRPr="005A7244" w:rsidRDefault="006373BD" w:rsidP="005A35BA">
                <w:pPr>
                  <w:rPr>
                    <w:rFonts w:ascii="Arial" w:hAnsi="Arial" w:cs="Arial"/>
                    <w:color w:val="000000" w:themeColor="text1"/>
                    <w:sz w:val="15"/>
                    <w:szCs w:val="15"/>
                    <w:u w:val="single"/>
                  </w:rPr>
                </w:pPr>
                <w:r w:rsidRPr="006373BD">
                  <w:rPr>
                    <w:rFonts w:ascii="Arial" w:eastAsia="Times New Roman" w:hAnsi="Arial" w:cs="Arial"/>
                    <w:color w:val="000000"/>
                    <w:sz w:val="15"/>
                  </w:rPr>
                  <w:t>(Chou et al., 2001)</w:t>
                </w:r>
              </w:p>
            </w:sdtContent>
          </w:sdt>
        </w:tc>
      </w:tr>
      <w:tr w:rsidR="00686CD2" w:rsidRPr="005A7244" w:rsidTr="005A35BA">
        <w:tc>
          <w:tcPr>
            <w:tcW w:w="8856" w:type="dxa"/>
          </w:tcPr>
          <w:p w:rsidR="00686CD2" w:rsidRPr="005A7244" w:rsidRDefault="00686CD2" w:rsidP="005A35BA">
            <w:pPr>
              <w:rPr>
                <w:rFonts w:ascii="Arial" w:hAnsi="Arial" w:cs="Arial"/>
                <w:i/>
                <w:color w:val="000000" w:themeColor="text1"/>
                <w:sz w:val="15"/>
                <w:szCs w:val="15"/>
              </w:rPr>
            </w:pPr>
            <w:r w:rsidRPr="005A7244">
              <w:rPr>
                <w:rFonts w:ascii="Arial" w:hAnsi="Arial" w:cs="Arial"/>
                <w:i/>
                <w:color w:val="000000" w:themeColor="text1"/>
                <w:sz w:val="15"/>
                <w:szCs w:val="15"/>
              </w:rPr>
              <w:t xml:space="preserve">Plad-2 </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 xml:space="preserve">4.5 kb upstream of </w:t>
            </w:r>
            <w:r w:rsidRPr="005A7244">
              <w:rPr>
                <w:rFonts w:ascii="Arial" w:hAnsi="Arial" w:cs="Arial"/>
                <w:i/>
                <w:color w:val="000000" w:themeColor="text1"/>
                <w:sz w:val="15"/>
                <w:szCs w:val="15"/>
              </w:rPr>
              <w:t>lad-2</w:t>
            </w:r>
            <w:r w:rsidRPr="005A7244">
              <w:rPr>
                <w:rFonts w:ascii="Arial" w:hAnsi="Arial" w:cs="Arial"/>
                <w:color w:val="000000" w:themeColor="text1"/>
                <w:sz w:val="15"/>
                <w:szCs w:val="15"/>
              </w:rPr>
              <w:t xml:space="preserve"> ATG amplified from genomic DNA</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OMF1876 (Forward primer): ATTTTTTGCTGTGTTCCACTAA</w:t>
            </w:r>
          </w:p>
          <w:p w:rsidR="00686CD2"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OMF1920 (Reverse primer): TGTTGGAAAAATCCAAAAAAAAAGTCTGC</w:t>
            </w:r>
          </w:p>
          <w:sdt>
            <w:sdtPr>
              <w:rPr>
                <w:rFonts w:ascii="Arial" w:hAnsi="Arial" w:cs="Arial"/>
                <w:color w:val="000000" w:themeColor="text1"/>
                <w:sz w:val="15"/>
                <w:szCs w:val="15"/>
              </w:rPr>
              <w:alias w:val="SmartCite Citation"/>
              <w:tag w:val="b5174c36-36a3-41bf-b737-86896822d84f:9f8b7923-0377-45f2-8991-2ebb1299ec10+"/>
              <w:id w:val="1241137375"/>
              <w:placeholder>
                <w:docPart w:val="DefaultPlaceholder_-1854013440"/>
              </w:placeholder>
            </w:sdtPr>
            <w:sdtEndPr/>
            <w:sdtContent>
              <w:p w:rsidR="003D6E27" w:rsidRPr="005A7244" w:rsidRDefault="006373BD" w:rsidP="005A35BA">
                <w:pPr>
                  <w:rPr>
                    <w:rFonts w:ascii="Arial" w:hAnsi="Arial" w:cs="Arial"/>
                    <w:color w:val="000000" w:themeColor="text1"/>
                    <w:sz w:val="15"/>
                    <w:szCs w:val="15"/>
                  </w:rPr>
                </w:pPr>
                <w:r w:rsidRPr="006373BD">
                  <w:rPr>
                    <w:rFonts w:ascii="Arial" w:eastAsia="Times New Roman" w:hAnsi="Arial" w:cs="Arial"/>
                    <w:color w:val="000000"/>
                    <w:sz w:val="15"/>
                  </w:rPr>
                  <w:t>(Wang et al., 2008)</w:t>
                </w:r>
              </w:p>
            </w:sdtContent>
          </w:sdt>
        </w:tc>
      </w:tr>
      <w:tr w:rsidR="00686CD2" w:rsidRPr="005A7244" w:rsidTr="005A35BA">
        <w:tc>
          <w:tcPr>
            <w:tcW w:w="8856" w:type="dxa"/>
          </w:tcPr>
          <w:p w:rsidR="00686CD2" w:rsidRPr="005A7244" w:rsidRDefault="00686CD2" w:rsidP="005A35BA">
            <w:pPr>
              <w:rPr>
                <w:rFonts w:ascii="Arial" w:hAnsi="Arial" w:cs="Arial"/>
                <w:i/>
                <w:color w:val="000000" w:themeColor="text1"/>
                <w:sz w:val="15"/>
                <w:szCs w:val="15"/>
              </w:rPr>
            </w:pPr>
            <w:r w:rsidRPr="005A7244">
              <w:rPr>
                <w:rFonts w:ascii="Arial" w:hAnsi="Arial" w:cs="Arial"/>
                <w:i/>
                <w:color w:val="000000" w:themeColor="text1"/>
                <w:sz w:val="15"/>
                <w:szCs w:val="15"/>
              </w:rPr>
              <w:t>Pflp-22(∆4)</w:t>
            </w:r>
          </w:p>
          <w:p w:rsidR="006B73A5" w:rsidRPr="005A7244" w:rsidRDefault="00686CD2" w:rsidP="005A35BA">
            <w:pPr>
              <w:rPr>
                <w:rFonts w:ascii="Arial" w:hAnsi="Arial" w:cs="Arial"/>
                <w:i/>
                <w:color w:val="000000" w:themeColor="text1"/>
                <w:sz w:val="15"/>
                <w:szCs w:val="15"/>
              </w:rPr>
            </w:pPr>
            <w:r w:rsidRPr="005A7244">
              <w:rPr>
                <w:rFonts w:ascii="Arial" w:hAnsi="Arial" w:cs="Arial"/>
                <w:color w:val="000000" w:themeColor="text1"/>
                <w:sz w:val="15"/>
                <w:szCs w:val="15"/>
              </w:rPr>
              <w:t>1532bp promoter fragment was amplified from genomic DNA</w:t>
            </w:r>
            <w:r w:rsidRPr="005A7244">
              <w:rPr>
                <w:rFonts w:ascii="Arial" w:hAnsi="Arial" w:cs="Arial"/>
                <w:i/>
                <w:color w:val="000000" w:themeColor="text1"/>
                <w:sz w:val="15"/>
                <w:szCs w:val="15"/>
              </w:rPr>
              <w:t>.</w:t>
            </w:r>
          </w:p>
          <w:p w:rsidR="006B73A5" w:rsidRPr="005A7244" w:rsidRDefault="006B73A5" w:rsidP="006B73A5">
            <w:pPr>
              <w:rPr>
                <w:rFonts w:ascii="Arial" w:eastAsia="Times New Roman" w:hAnsi="Arial" w:cs="Arial"/>
                <w:color w:val="000000" w:themeColor="text1"/>
                <w:sz w:val="15"/>
                <w:szCs w:val="15"/>
              </w:rPr>
            </w:pPr>
            <w:r w:rsidRPr="005A7244">
              <w:rPr>
                <w:rFonts w:ascii="Arial" w:hAnsi="Arial" w:cs="Arial"/>
                <w:color w:val="000000" w:themeColor="text1"/>
                <w:sz w:val="15"/>
                <w:szCs w:val="15"/>
              </w:rPr>
              <w:t>OMF2610 (</w:t>
            </w:r>
            <w:r w:rsidRPr="005A7244">
              <w:rPr>
                <w:rFonts w:ascii="Arial" w:eastAsia="Times New Roman" w:hAnsi="Arial" w:cs="Arial"/>
                <w:color w:val="000000" w:themeColor="text1"/>
                <w:sz w:val="15"/>
                <w:szCs w:val="15"/>
              </w:rPr>
              <w:t>Forward primer):</w:t>
            </w:r>
            <w:r w:rsidRPr="005A7244">
              <w:rPr>
                <w:rFonts w:ascii="Arial" w:hAnsi="Arial" w:cs="Arial"/>
                <w:color w:val="000000" w:themeColor="text1"/>
                <w:sz w:val="15"/>
                <w:szCs w:val="15"/>
              </w:rPr>
              <w:t xml:space="preserve"> </w:t>
            </w:r>
            <w:r w:rsidRPr="005A7244">
              <w:rPr>
                <w:rFonts w:ascii="Arial" w:eastAsia="Times New Roman" w:hAnsi="Arial" w:cs="Arial"/>
                <w:color w:val="000000" w:themeColor="text1"/>
                <w:sz w:val="15"/>
                <w:szCs w:val="15"/>
              </w:rPr>
              <w:t>TGCAGGAAACACCACCTAGTATATAAT</w:t>
            </w:r>
          </w:p>
          <w:p w:rsidR="006B73A5" w:rsidRPr="005A7244" w:rsidRDefault="006B73A5" w:rsidP="005A35BA">
            <w:pPr>
              <w:rPr>
                <w:rFonts w:ascii="Arial" w:hAnsi="Arial" w:cs="Arial"/>
                <w:i/>
                <w:color w:val="000000" w:themeColor="text1"/>
                <w:sz w:val="15"/>
                <w:szCs w:val="15"/>
              </w:rPr>
            </w:pPr>
            <w:r w:rsidRPr="005A7244">
              <w:rPr>
                <w:rFonts w:ascii="Arial" w:hAnsi="Arial" w:cs="Arial"/>
                <w:color w:val="000000" w:themeColor="text1"/>
                <w:sz w:val="15"/>
                <w:szCs w:val="15"/>
              </w:rPr>
              <w:t>OMF2611 (</w:t>
            </w:r>
            <w:r w:rsidRPr="005A7244">
              <w:rPr>
                <w:rFonts w:ascii="Arial" w:eastAsia="Times New Roman" w:hAnsi="Arial" w:cs="Arial"/>
                <w:color w:val="000000" w:themeColor="text1"/>
                <w:sz w:val="15"/>
                <w:szCs w:val="15"/>
              </w:rPr>
              <w:t>Reverse primer):</w:t>
            </w:r>
            <w:r w:rsidRPr="005A7244">
              <w:rPr>
                <w:rFonts w:ascii="Arial" w:hAnsi="Arial" w:cs="Arial"/>
                <w:color w:val="000000" w:themeColor="text1"/>
                <w:sz w:val="15"/>
                <w:szCs w:val="15"/>
              </w:rPr>
              <w:t xml:space="preserve"> </w:t>
            </w:r>
            <w:r w:rsidRPr="005A7244">
              <w:rPr>
                <w:rFonts w:ascii="Arial" w:eastAsia="Times New Roman" w:hAnsi="Arial" w:cs="Arial"/>
                <w:color w:val="000000" w:themeColor="text1"/>
                <w:sz w:val="15"/>
                <w:szCs w:val="15"/>
              </w:rPr>
              <w:t>TGCAAGCTTAGAGTACAACGGCGA</w:t>
            </w:r>
          </w:p>
          <w:p w:rsidR="00686CD2" w:rsidRPr="005A7244" w:rsidRDefault="002C011E" w:rsidP="005A35BA">
            <w:pPr>
              <w:rPr>
                <w:rFonts w:ascii="Arial" w:hAnsi="Arial" w:cs="Arial"/>
                <w:i/>
                <w:color w:val="000000" w:themeColor="text1"/>
                <w:sz w:val="15"/>
                <w:szCs w:val="15"/>
              </w:rPr>
            </w:pPr>
            <w:sdt>
              <w:sdtPr>
                <w:rPr>
                  <w:rFonts w:ascii="Arial" w:hAnsi="Arial" w:cs="Arial"/>
                  <w:i/>
                  <w:color w:val="000000" w:themeColor="text1"/>
                  <w:sz w:val="15"/>
                  <w:szCs w:val="15"/>
                </w:rPr>
                <w:alias w:val="SmartCite Citation"/>
                <w:tag w:val="b5174c36-36a3-41bf-b737-86896822d84f:c9e4b961-5807-48c3-9192-485400690200+"/>
                <w:id w:val="-1523395678"/>
                <w:placeholder>
                  <w:docPart w:val="6031D47C198ADC49BA948A1C9602231A"/>
                </w:placeholder>
              </w:sdtPr>
              <w:sdtEndPr/>
              <w:sdtContent>
                <w:r w:rsidR="006373BD" w:rsidRPr="006373BD">
                  <w:rPr>
                    <w:rFonts w:ascii="Arial" w:eastAsia="Times New Roman" w:hAnsi="Arial" w:cs="Arial"/>
                    <w:color w:val="000000"/>
                    <w:sz w:val="15"/>
                  </w:rPr>
                  <w:t>(Yeon et al., 2018)</w:t>
                </w:r>
              </w:sdtContent>
            </w:sdt>
            <w:r w:rsidR="00686CD2" w:rsidRPr="005A7244">
              <w:rPr>
                <w:rFonts w:ascii="Arial" w:hAnsi="Arial" w:cs="Arial"/>
                <w:i/>
                <w:color w:val="000000" w:themeColor="text1"/>
                <w:sz w:val="15"/>
                <w:szCs w:val="15"/>
              </w:rPr>
              <w:t xml:space="preserve"> </w:t>
            </w:r>
          </w:p>
        </w:tc>
      </w:tr>
      <w:tr w:rsidR="00686CD2" w:rsidRPr="005A7244" w:rsidTr="005A35BA">
        <w:tc>
          <w:tcPr>
            <w:tcW w:w="8856" w:type="dxa"/>
          </w:tcPr>
          <w:p w:rsidR="00686CD2" w:rsidRPr="005A7244" w:rsidRDefault="00686CD2" w:rsidP="005A35BA">
            <w:pPr>
              <w:rPr>
                <w:rFonts w:ascii="Arial" w:hAnsi="Arial" w:cs="Arial"/>
                <w:bCs/>
                <w:i/>
                <w:color w:val="000000" w:themeColor="text1"/>
                <w:sz w:val="15"/>
                <w:szCs w:val="15"/>
              </w:rPr>
            </w:pPr>
            <w:r w:rsidRPr="005A7244">
              <w:rPr>
                <w:rFonts w:ascii="Arial" w:hAnsi="Arial" w:cs="Arial"/>
                <w:bCs/>
                <w:i/>
                <w:color w:val="000000" w:themeColor="text1"/>
                <w:sz w:val="15"/>
                <w:szCs w:val="15"/>
              </w:rPr>
              <w:t>Pmyo-3</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Amplified myo-3 promoter(2344bp) from pBB38 (</w:t>
            </w:r>
            <w:r w:rsidRPr="005A7244">
              <w:rPr>
                <w:rFonts w:ascii="Arial" w:hAnsi="Arial" w:cs="Arial"/>
                <w:i/>
                <w:color w:val="000000" w:themeColor="text1"/>
                <w:sz w:val="15"/>
                <w:szCs w:val="15"/>
              </w:rPr>
              <w:t>Pmyo-3::acr-2 cDNA</w:t>
            </w:r>
            <w:r w:rsidRPr="005A7244">
              <w:rPr>
                <w:rFonts w:ascii="Arial" w:hAnsi="Arial" w:cs="Arial"/>
                <w:color w:val="000000" w:themeColor="text1"/>
                <w:sz w:val="15"/>
                <w:szCs w:val="15"/>
              </w:rPr>
              <w:t xml:space="preserve">) </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OMF763 (Forward primer): CGGCTATAATAAGTTCTTGAATAA</w:t>
            </w:r>
          </w:p>
          <w:p w:rsidR="00686CD2"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OMF764 (Reverse primer): CCTGAAAATTAGACGGTAAAAGTG</w:t>
            </w:r>
          </w:p>
          <w:sdt>
            <w:sdtPr>
              <w:rPr>
                <w:rFonts w:ascii="Arial" w:hAnsi="Arial" w:cs="Arial"/>
                <w:color w:val="000000" w:themeColor="text1"/>
                <w:sz w:val="15"/>
                <w:szCs w:val="15"/>
              </w:rPr>
              <w:alias w:val="SmartCite Citation"/>
              <w:tag w:val="b5174c36-36a3-41bf-b737-86896822d84f:08293584-9acf-4820-b1ba-bd2b07d50c8b+"/>
              <w:id w:val="-334458198"/>
              <w:placeholder>
                <w:docPart w:val="DefaultPlaceholder_-1854013440"/>
              </w:placeholder>
            </w:sdtPr>
            <w:sdtEndPr/>
            <w:sdtContent>
              <w:p w:rsidR="006373BD" w:rsidRPr="005A7244" w:rsidRDefault="006373BD" w:rsidP="005A35BA">
                <w:pPr>
                  <w:rPr>
                    <w:rFonts w:ascii="Arial" w:hAnsi="Arial" w:cs="Arial"/>
                    <w:color w:val="000000" w:themeColor="text1"/>
                    <w:sz w:val="15"/>
                    <w:szCs w:val="15"/>
                  </w:rPr>
                </w:pPr>
                <w:r w:rsidRPr="006373BD">
                  <w:rPr>
                    <w:rFonts w:ascii="Arial" w:eastAsia="Times New Roman" w:hAnsi="Arial" w:cs="Arial"/>
                    <w:color w:val="000000"/>
                    <w:sz w:val="15"/>
                  </w:rPr>
                  <w:t>(Okkema et al., 1993)</w:t>
                </w:r>
              </w:p>
            </w:sdtContent>
          </w:sdt>
        </w:tc>
      </w:tr>
      <w:tr w:rsidR="00686CD2" w:rsidRPr="005A7244" w:rsidTr="005A35BA">
        <w:tc>
          <w:tcPr>
            <w:tcW w:w="8856" w:type="dxa"/>
          </w:tcPr>
          <w:p w:rsidR="00686CD2" w:rsidRPr="005A7244" w:rsidRDefault="00686CD2" w:rsidP="005A35BA">
            <w:pPr>
              <w:rPr>
                <w:rFonts w:ascii="Arial" w:hAnsi="Arial" w:cs="Arial"/>
                <w:bCs/>
                <w:i/>
                <w:color w:val="000000" w:themeColor="text1"/>
                <w:sz w:val="15"/>
                <w:szCs w:val="15"/>
              </w:rPr>
            </w:pPr>
            <w:r w:rsidRPr="005A7244">
              <w:rPr>
                <w:rFonts w:ascii="Arial" w:hAnsi="Arial" w:cs="Arial"/>
                <w:bCs/>
                <w:i/>
                <w:color w:val="000000" w:themeColor="text1"/>
                <w:sz w:val="15"/>
                <w:szCs w:val="15"/>
              </w:rPr>
              <w:t>Punc17</w:t>
            </w:r>
            <w:r w:rsidRPr="005A7244">
              <w:rPr>
                <w:rFonts w:ascii="Arial" w:hAnsi="Arial" w:cs="Arial"/>
                <w:bCs/>
                <w:i/>
                <w:color w:val="000000" w:themeColor="text1"/>
                <w:sz w:val="15"/>
                <w:szCs w:val="15"/>
              </w:rPr>
              <w:sym w:font="Symbol" w:char="F062"/>
            </w:r>
          </w:p>
          <w:p w:rsidR="00686CD2" w:rsidRPr="005A7244" w:rsidRDefault="00686CD2" w:rsidP="005A35BA">
            <w:pPr>
              <w:rPr>
                <w:rFonts w:ascii="Arial" w:hAnsi="Arial" w:cs="Arial"/>
                <w:bCs/>
                <w:i/>
                <w:color w:val="000000" w:themeColor="text1"/>
                <w:sz w:val="15"/>
                <w:szCs w:val="15"/>
              </w:rPr>
            </w:pPr>
            <w:r w:rsidRPr="005A7244">
              <w:rPr>
                <w:rFonts w:ascii="Arial" w:hAnsi="Arial" w:cs="Arial"/>
                <w:bCs/>
                <w:i/>
                <w:color w:val="000000" w:themeColor="text1"/>
                <w:sz w:val="15"/>
                <w:szCs w:val="15"/>
              </w:rPr>
              <w:t>unc-17</w:t>
            </w:r>
            <w:r w:rsidRPr="005A7244">
              <w:rPr>
                <w:rFonts w:ascii="Arial" w:hAnsi="Arial" w:cs="Arial"/>
                <w:bCs/>
                <w:i/>
                <w:color w:val="000000" w:themeColor="text1"/>
                <w:sz w:val="15"/>
                <w:szCs w:val="15"/>
              </w:rPr>
              <w:sym w:font="Symbol" w:char="F062"/>
            </w:r>
            <w:r w:rsidRPr="005A7244">
              <w:rPr>
                <w:rFonts w:ascii="Arial" w:hAnsi="Arial" w:cs="Arial"/>
                <w:bCs/>
                <w:i/>
                <w:color w:val="000000" w:themeColor="text1"/>
                <w:sz w:val="15"/>
                <w:szCs w:val="15"/>
              </w:rPr>
              <w:t xml:space="preserve"> promoter (485bp) amplified from plasmid pRM#621 </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 xml:space="preserve">OMF1594 (Forward primer): </w:t>
            </w:r>
            <w:r w:rsidRPr="005A7244">
              <w:rPr>
                <w:rFonts w:ascii="Arial" w:hAnsi="Arial" w:cs="Arial"/>
                <w:color w:val="000000" w:themeColor="text1"/>
                <w:sz w:val="15"/>
                <w:szCs w:val="15"/>
              </w:rPr>
              <w:t>TTGGTTTTCACAATTTTCTGGTTTT</w:t>
            </w:r>
          </w:p>
          <w:p w:rsidR="00686CD2" w:rsidRPr="005A7244" w:rsidRDefault="00686CD2" w:rsidP="005A35BA">
            <w:pPr>
              <w:rPr>
                <w:rFonts w:ascii="Arial" w:hAnsi="Arial" w:cs="Arial"/>
                <w:color w:val="000000" w:themeColor="text1"/>
                <w:sz w:val="15"/>
                <w:szCs w:val="15"/>
              </w:rPr>
            </w:pPr>
            <w:r w:rsidRPr="005A7244">
              <w:rPr>
                <w:rFonts w:ascii="Arial" w:hAnsi="Arial" w:cs="Arial"/>
                <w:bCs/>
                <w:color w:val="000000" w:themeColor="text1"/>
                <w:sz w:val="15"/>
                <w:szCs w:val="15"/>
              </w:rPr>
              <w:t xml:space="preserve">OMF1595 (Reverse primer): </w:t>
            </w:r>
            <w:r w:rsidRPr="005A7244">
              <w:rPr>
                <w:rFonts w:ascii="Arial" w:hAnsi="Arial" w:cs="Arial"/>
                <w:color w:val="000000" w:themeColor="text1"/>
                <w:sz w:val="15"/>
                <w:szCs w:val="15"/>
              </w:rPr>
              <w:t>TTGAACAAGAGATGCGGAAAATAGAAAGA</w:t>
            </w:r>
          </w:p>
          <w:sdt>
            <w:sdtPr>
              <w:rPr>
                <w:rFonts w:ascii="Arial" w:hAnsi="Arial" w:cs="Arial"/>
                <w:bCs/>
                <w:i/>
                <w:color w:val="000000" w:themeColor="text1"/>
                <w:sz w:val="15"/>
                <w:szCs w:val="15"/>
              </w:rPr>
              <w:alias w:val="SmartCite Citation"/>
              <w:tag w:val="b5174c36-36a3-41bf-b737-86896822d84f:a3356d96-1ea4-403a-ba6d-ce406d13e6e9+"/>
              <w:id w:val="-619532282"/>
              <w:placeholder>
                <w:docPart w:val="DefaultPlaceholder_-1854013440"/>
              </w:placeholder>
            </w:sdtPr>
            <w:sdtEndPr/>
            <w:sdtContent>
              <w:p w:rsidR="006B73A5" w:rsidRPr="005A7244" w:rsidRDefault="006373BD" w:rsidP="005A35BA">
                <w:pPr>
                  <w:rPr>
                    <w:rFonts w:ascii="Arial" w:hAnsi="Arial" w:cs="Arial"/>
                    <w:bCs/>
                    <w:i/>
                    <w:color w:val="000000" w:themeColor="text1"/>
                    <w:sz w:val="15"/>
                    <w:szCs w:val="15"/>
                  </w:rPr>
                </w:pPr>
                <w:r w:rsidRPr="006373BD">
                  <w:rPr>
                    <w:rFonts w:ascii="Arial" w:eastAsia="Times New Roman" w:hAnsi="Arial" w:cs="Arial"/>
                    <w:color w:val="000000"/>
                    <w:sz w:val="15"/>
                  </w:rPr>
                  <w:t>(Charlie et al., 2006)</w:t>
                </w:r>
              </w:p>
            </w:sdtContent>
          </w:sdt>
        </w:tc>
      </w:tr>
      <w:tr w:rsidR="00686CD2" w:rsidRPr="005A7244" w:rsidTr="005A35BA">
        <w:tc>
          <w:tcPr>
            <w:tcW w:w="8856" w:type="dxa"/>
          </w:tcPr>
          <w:p w:rsidR="00686CD2" w:rsidRPr="005A7244" w:rsidRDefault="00686CD2" w:rsidP="005A35BA">
            <w:pPr>
              <w:rPr>
                <w:rFonts w:ascii="Arial" w:hAnsi="Arial" w:cs="Arial"/>
                <w:color w:val="000000" w:themeColor="text1"/>
                <w:sz w:val="15"/>
                <w:szCs w:val="15"/>
              </w:rPr>
            </w:pPr>
            <w:r w:rsidRPr="005A7244">
              <w:rPr>
                <w:rFonts w:ascii="Arial" w:hAnsi="Arial" w:cs="Arial"/>
                <w:bCs/>
                <w:i/>
                <w:color w:val="000000" w:themeColor="text1"/>
                <w:sz w:val="15"/>
                <w:szCs w:val="15"/>
              </w:rPr>
              <w:t>Punc-47</w:t>
            </w:r>
            <w:r w:rsidRPr="005A7244">
              <w:rPr>
                <w:rFonts w:ascii="Arial" w:hAnsi="Arial" w:cs="Arial"/>
                <w:i/>
                <w:color w:val="000000" w:themeColor="text1"/>
                <w:sz w:val="15"/>
                <w:szCs w:val="15"/>
              </w:rPr>
              <w:br/>
              <w:t xml:space="preserve">unc-47 </w:t>
            </w:r>
            <w:r w:rsidRPr="005A7244">
              <w:rPr>
                <w:rFonts w:ascii="Arial" w:hAnsi="Arial" w:cs="Arial"/>
                <w:color w:val="000000" w:themeColor="text1"/>
                <w:sz w:val="15"/>
                <w:szCs w:val="15"/>
              </w:rPr>
              <w:t>promoter</w:t>
            </w:r>
            <w:r w:rsidRPr="005A7244">
              <w:rPr>
                <w:rFonts w:ascii="Arial" w:hAnsi="Arial" w:cs="Arial"/>
                <w:i/>
                <w:color w:val="000000" w:themeColor="text1"/>
                <w:sz w:val="15"/>
                <w:szCs w:val="15"/>
              </w:rPr>
              <w:t xml:space="preserve"> </w:t>
            </w:r>
            <w:r w:rsidRPr="005A7244">
              <w:rPr>
                <w:rFonts w:ascii="Arial" w:hAnsi="Arial" w:cs="Arial"/>
                <w:color w:val="000000" w:themeColor="text1"/>
                <w:sz w:val="15"/>
                <w:szCs w:val="15"/>
              </w:rPr>
              <w:t>(1158bp) amplified from genomic DNA</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OMF658 (Forward primer): AGTCGAAAGTCGGTGGCAAG</w:t>
            </w:r>
          </w:p>
          <w:p w:rsidR="00686CD2" w:rsidRPr="005A7244" w:rsidRDefault="00686CD2" w:rsidP="005A35BA">
            <w:pPr>
              <w:rPr>
                <w:rFonts w:ascii="Arial" w:hAnsi="Arial" w:cs="Arial"/>
                <w:color w:val="000000" w:themeColor="text1"/>
                <w:sz w:val="15"/>
                <w:szCs w:val="15"/>
              </w:rPr>
            </w:pPr>
            <w:r w:rsidRPr="005A7244">
              <w:rPr>
                <w:rFonts w:ascii="Arial" w:hAnsi="Arial" w:cs="Arial"/>
                <w:color w:val="000000" w:themeColor="text1"/>
                <w:sz w:val="15"/>
                <w:szCs w:val="15"/>
              </w:rPr>
              <w:t>OMF659 (Reverse primer): GTCGTCTCACAGGAAAGACAGAT</w:t>
            </w:r>
          </w:p>
          <w:sdt>
            <w:sdtPr>
              <w:rPr>
                <w:rFonts w:ascii="Arial" w:hAnsi="Arial" w:cs="Arial"/>
                <w:color w:val="000000" w:themeColor="text1"/>
                <w:sz w:val="15"/>
                <w:szCs w:val="15"/>
              </w:rPr>
              <w:alias w:val="SmartCite Citation"/>
              <w:tag w:val="b5174c36-36a3-41bf-b737-86896822d84f:ba825286-6353-40cc-8e8e-1ae7e5ae3e7e+"/>
              <w:id w:val="1037621998"/>
              <w:placeholder>
                <w:docPart w:val="DefaultPlaceholder_-1854013440"/>
              </w:placeholder>
            </w:sdtPr>
            <w:sdtEndPr/>
            <w:sdtContent>
              <w:p w:rsidR="006B73A5" w:rsidRPr="005A7244" w:rsidRDefault="006373BD" w:rsidP="005A35BA">
                <w:pPr>
                  <w:rPr>
                    <w:rFonts w:ascii="Arial" w:hAnsi="Arial" w:cs="Arial"/>
                    <w:color w:val="000000" w:themeColor="text1"/>
                    <w:sz w:val="15"/>
                    <w:szCs w:val="15"/>
                  </w:rPr>
                </w:pPr>
                <w:r w:rsidRPr="006373BD">
                  <w:rPr>
                    <w:rFonts w:ascii="Arial" w:eastAsia="Times New Roman" w:hAnsi="Arial" w:cs="Arial"/>
                    <w:color w:val="000000"/>
                    <w:sz w:val="15"/>
                  </w:rPr>
                  <w:t>(McIntire et al., 1997)</w:t>
                </w:r>
              </w:p>
            </w:sdtContent>
          </w:sdt>
        </w:tc>
      </w:tr>
      <w:tr w:rsidR="00686CD2" w:rsidRPr="005A7244" w:rsidTr="005A35BA">
        <w:tc>
          <w:tcPr>
            <w:tcW w:w="8856" w:type="dxa"/>
          </w:tcPr>
          <w:p w:rsidR="00686CD2" w:rsidRPr="005A7244" w:rsidRDefault="00686CD2" w:rsidP="005A35BA">
            <w:pPr>
              <w:rPr>
                <w:rFonts w:ascii="Arial" w:hAnsi="Arial" w:cs="Arial"/>
                <w:bCs/>
                <w:i/>
                <w:color w:val="000000" w:themeColor="text1"/>
                <w:sz w:val="15"/>
                <w:szCs w:val="15"/>
              </w:rPr>
            </w:pPr>
            <w:r w:rsidRPr="005A7244">
              <w:rPr>
                <w:rFonts w:ascii="Arial" w:hAnsi="Arial" w:cs="Arial"/>
                <w:bCs/>
                <w:i/>
                <w:color w:val="000000" w:themeColor="text1"/>
                <w:sz w:val="15"/>
                <w:szCs w:val="15"/>
              </w:rPr>
              <w:t>Podr-2(18)</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2.4 kb promoter fragment amplified from genomic DNA</w:t>
            </w:r>
          </w:p>
          <w:p w:rsidR="00686CD2" w:rsidRPr="005A7244" w:rsidRDefault="00686CD2" w:rsidP="005A35BA">
            <w:pPr>
              <w:rPr>
                <w:rFonts w:ascii="Arial" w:hAnsi="Arial" w:cs="Arial"/>
                <w:bCs/>
                <w:color w:val="000000" w:themeColor="text1"/>
                <w:sz w:val="15"/>
                <w:szCs w:val="15"/>
              </w:rPr>
            </w:pPr>
            <w:r w:rsidRPr="005A7244">
              <w:rPr>
                <w:rFonts w:ascii="Arial" w:hAnsi="Arial" w:cs="Arial"/>
                <w:color w:val="000000" w:themeColor="text1"/>
                <w:sz w:val="15"/>
                <w:szCs w:val="15"/>
              </w:rPr>
              <w:t xml:space="preserve">OMF1015 (Forward primer): </w:t>
            </w:r>
            <w:r w:rsidRPr="005A7244">
              <w:rPr>
                <w:rFonts w:ascii="Arial" w:hAnsi="Arial" w:cs="Arial"/>
                <w:bCs/>
                <w:color w:val="000000" w:themeColor="text1"/>
                <w:sz w:val="15"/>
                <w:szCs w:val="15"/>
              </w:rPr>
              <w:t xml:space="preserve">GAACAGGGTCTCTCACAGTTTGTCG </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OMF1016 (Reverse primer):</w:t>
            </w:r>
            <w:r w:rsidRPr="005A7244">
              <w:rPr>
                <w:rFonts w:ascii="Arial" w:hAnsi="Arial" w:cs="Arial"/>
                <w:bCs/>
                <w:color w:val="000000" w:themeColor="text1"/>
                <w:sz w:val="15"/>
                <w:szCs w:val="15"/>
                <w:u w:val="single"/>
              </w:rPr>
              <w:t xml:space="preserve"> </w:t>
            </w:r>
            <w:r w:rsidRPr="005A7244">
              <w:rPr>
                <w:rFonts w:ascii="Arial" w:hAnsi="Arial" w:cs="Arial"/>
                <w:bCs/>
                <w:color w:val="000000" w:themeColor="text1"/>
                <w:sz w:val="15"/>
                <w:szCs w:val="15"/>
              </w:rPr>
              <w:t xml:space="preserve">CCATCAGCCAAATGTAGGCTCGG </w:t>
            </w:r>
          </w:p>
          <w:sdt>
            <w:sdtPr>
              <w:rPr>
                <w:rFonts w:ascii="Arial" w:hAnsi="Arial" w:cs="Arial"/>
                <w:bCs/>
                <w:i/>
                <w:color w:val="000000" w:themeColor="text1"/>
                <w:sz w:val="15"/>
                <w:szCs w:val="15"/>
              </w:rPr>
              <w:alias w:val="SmartCite Citation"/>
              <w:tag w:val="b5174c36-36a3-41bf-b737-86896822d84f:b5bb3c7f-7159-41e5-97c9-d39918feb9f1+"/>
              <w:id w:val="1420600916"/>
              <w:placeholder>
                <w:docPart w:val="DefaultPlaceholder_-1854013440"/>
              </w:placeholder>
            </w:sdtPr>
            <w:sdtEndPr/>
            <w:sdtContent>
              <w:p w:rsidR="005A7244" w:rsidRPr="005A7244" w:rsidRDefault="006373BD" w:rsidP="005A35BA">
                <w:pPr>
                  <w:rPr>
                    <w:rFonts w:ascii="Arial" w:hAnsi="Arial" w:cs="Arial"/>
                    <w:bCs/>
                    <w:i/>
                    <w:color w:val="000000" w:themeColor="text1"/>
                    <w:sz w:val="15"/>
                    <w:szCs w:val="15"/>
                  </w:rPr>
                </w:pPr>
                <w:r w:rsidRPr="006373BD">
                  <w:rPr>
                    <w:rFonts w:ascii="Arial" w:eastAsia="Times New Roman" w:hAnsi="Arial" w:cs="Arial"/>
                    <w:color w:val="000000"/>
                    <w:sz w:val="15"/>
                  </w:rPr>
                  <w:t>(Chou et al., 2001)</w:t>
                </w:r>
              </w:p>
            </w:sdtContent>
          </w:sdt>
        </w:tc>
      </w:tr>
      <w:tr w:rsidR="00686CD2" w:rsidRPr="005A7244" w:rsidTr="005A35BA">
        <w:tc>
          <w:tcPr>
            <w:tcW w:w="8856" w:type="dxa"/>
          </w:tcPr>
          <w:p w:rsidR="00686CD2" w:rsidRPr="005A7244" w:rsidRDefault="00686CD2" w:rsidP="005A35BA">
            <w:pPr>
              <w:rPr>
                <w:rFonts w:ascii="Arial" w:hAnsi="Arial" w:cs="Arial"/>
                <w:bCs/>
                <w:color w:val="000000" w:themeColor="text1"/>
                <w:sz w:val="15"/>
                <w:szCs w:val="15"/>
              </w:rPr>
            </w:pPr>
            <w:r w:rsidRPr="005A7244">
              <w:rPr>
                <w:rFonts w:ascii="Arial" w:hAnsi="Arial" w:cs="Arial"/>
                <w:bCs/>
                <w:i/>
                <w:color w:val="000000" w:themeColor="text1"/>
                <w:sz w:val="15"/>
                <w:szCs w:val="15"/>
              </w:rPr>
              <w:t xml:space="preserve">Pnpr-9 </w:t>
            </w:r>
            <w:r w:rsidRPr="005A7244">
              <w:rPr>
                <w:rFonts w:ascii="Arial" w:hAnsi="Arial" w:cs="Arial"/>
                <w:bCs/>
                <w:i/>
                <w:color w:val="000000" w:themeColor="text1"/>
                <w:sz w:val="15"/>
                <w:szCs w:val="15"/>
              </w:rPr>
              <w:br/>
              <w:t xml:space="preserve">npr-9 </w:t>
            </w:r>
            <w:r w:rsidRPr="005A7244">
              <w:rPr>
                <w:rFonts w:ascii="Arial" w:hAnsi="Arial" w:cs="Arial"/>
                <w:bCs/>
                <w:color w:val="000000" w:themeColor="text1"/>
                <w:sz w:val="15"/>
                <w:szCs w:val="15"/>
              </w:rPr>
              <w:t>promoter (2305bp) amplified from genomic DNA</w:t>
            </w:r>
          </w:p>
          <w:p w:rsidR="00686CD2" w:rsidRPr="005A7244" w:rsidRDefault="00686CD2" w:rsidP="005A35BA">
            <w:pPr>
              <w:rPr>
                <w:rFonts w:ascii="Arial" w:hAnsi="Arial" w:cs="Arial"/>
                <w:color w:val="000000" w:themeColor="text1"/>
                <w:sz w:val="15"/>
                <w:szCs w:val="15"/>
                <w:u w:val="single"/>
              </w:rPr>
            </w:pPr>
            <w:r w:rsidRPr="005A7244">
              <w:rPr>
                <w:rFonts w:ascii="Arial" w:hAnsi="Arial" w:cs="Arial"/>
                <w:bCs/>
                <w:color w:val="000000" w:themeColor="text1"/>
                <w:sz w:val="15"/>
                <w:szCs w:val="15"/>
              </w:rPr>
              <w:t xml:space="preserve">OMF1353 (Forward primer): </w:t>
            </w:r>
            <w:r w:rsidRPr="005A7244">
              <w:rPr>
                <w:rFonts w:ascii="Arial" w:hAnsi="Arial" w:cs="Arial"/>
                <w:color w:val="000000" w:themeColor="text1"/>
                <w:sz w:val="15"/>
                <w:szCs w:val="15"/>
              </w:rPr>
              <w:t>CAATGCAGAAGAAGACTCTTCATCC</w:t>
            </w:r>
          </w:p>
          <w:p w:rsidR="00686CD2" w:rsidRPr="005A7244" w:rsidRDefault="00686CD2" w:rsidP="005A35BA">
            <w:pPr>
              <w:rPr>
                <w:rFonts w:ascii="Arial" w:hAnsi="Arial" w:cs="Arial"/>
                <w:color w:val="000000" w:themeColor="text1"/>
                <w:sz w:val="15"/>
                <w:szCs w:val="15"/>
              </w:rPr>
            </w:pPr>
            <w:r w:rsidRPr="005A7244">
              <w:rPr>
                <w:rFonts w:ascii="Arial" w:hAnsi="Arial" w:cs="Arial"/>
                <w:bCs/>
                <w:color w:val="000000" w:themeColor="text1"/>
                <w:sz w:val="15"/>
                <w:szCs w:val="15"/>
              </w:rPr>
              <w:t xml:space="preserve">OMF1544 (Reverse primer): </w:t>
            </w:r>
            <w:r w:rsidRPr="005A7244">
              <w:rPr>
                <w:rFonts w:ascii="Arial" w:hAnsi="Arial" w:cs="Arial"/>
                <w:color w:val="000000" w:themeColor="text1"/>
                <w:sz w:val="15"/>
                <w:szCs w:val="15"/>
              </w:rPr>
              <w:t>GACATTTCCCAACGACATTTCCC</w:t>
            </w:r>
          </w:p>
          <w:sdt>
            <w:sdtPr>
              <w:rPr>
                <w:rFonts w:ascii="Arial" w:hAnsi="Arial" w:cs="Arial"/>
                <w:color w:val="000000" w:themeColor="text1"/>
                <w:sz w:val="15"/>
                <w:szCs w:val="15"/>
              </w:rPr>
              <w:alias w:val="SmartCite Citation"/>
              <w:tag w:val="b5174c36-36a3-41bf-b737-86896822d84f:ce6424cb-f233-4a5b-a361-9a1e65517d19+"/>
              <w:id w:val="-681517275"/>
              <w:placeholder>
                <w:docPart w:val="DefaultPlaceholder_-1854013440"/>
              </w:placeholder>
            </w:sdtPr>
            <w:sdtEndPr/>
            <w:sdtContent>
              <w:p w:rsidR="006B73A5" w:rsidRPr="005A7244" w:rsidRDefault="006373BD" w:rsidP="005A35BA">
                <w:pPr>
                  <w:rPr>
                    <w:rFonts w:ascii="Arial" w:hAnsi="Arial" w:cs="Arial"/>
                    <w:color w:val="000000" w:themeColor="text1"/>
                    <w:sz w:val="15"/>
                    <w:szCs w:val="15"/>
                  </w:rPr>
                </w:pPr>
                <w:r w:rsidRPr="006373BD">
                  <w:rPr>
                    <w:rFonts w:ascii="Arial" w:eastAsia="Times New Roman" w:hAnsi="Arial" w:cs="Arial"/>
                    <w:color w:val="000000"/>
                    <w:sz w:val="15"/>
                  </w:rPr>
                  <w:t>(Altun-Gultekin et al., 2001)</w:t>
                </w:r>
              </w:p>
            </w:sdtContent>
          </w:sdt>
        </w:tc>
      </w:tr>
      <w:tr w:rsidR="00686CD2" w:rsidRPr="005A7244" w:rsidTr="005A35BA">
        <w:tc>
          <w:tcPr>
            <w:tcW w:w="8856" w:type="dxa"/>
          </w:tcPr>
          <w:p w:rsidR="00686CD2" w:rsidRPr="005A7244" w:rsidRDefault="00686CD2" w:rsidP="005A35BA">
            <w:pPr>
              <w:rPr>
                <w:rFonts w:ascii="Arial" w:hAnsi="Arial" w:cs="Arial"/>
                <w:bCs/>
                <w:i/>
                <w:color w:val="000000" w:themeColor="text1"/>
                <w:sz w:val="15"/>
                <w:szCs w:val="15"/>
              </w:rPr>
            </w:pPr>
            <w:r w:rsidRPr="005A7244">
              <w:rPr>
                <w:rFonts w:ascii="Arial" w:hAnsi="Arial" w:cs="Arial"/>
                <w:bCs/>
                <w:i/>
                <w:color w:val="000000" w:themeColor="text1"/>
                <w:sz w:val="15"/>
                <w:szCs w:val="15"/>
              </w:rPr>
              <w:t xml:space="preserve">Pgcy-28d </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 xml:space="preserve">2841 bp promoter for </w:t>
            </w:r>
            <w:r w:rsidRPr="005A7244">
              <w:rPr>
                <w:rFonts w:ascii="Arial" w:hAnsi="Arial" w:cs="Arial"/>
                <w:bCs/>
                <w:i/>
                <w:color w:val="000000" w:themeColor="text1"/>
                <w:sz w:val="15"/>
                <w:szCs w:val="15"/>
              </w:rPr>
              <w:t>gcy-28d</w:t>
            </w:r>
            <w:r w:rsidRPr="005A7244">
              <w:rPr>
                <w:rFonts w:ascii="Arial" w:hAnsi="Arial" w:cs="Arial"/>
                <w:bCs/>
                <w:color w:val="000000" w:themeColor="text1"/>
                <w:sz w:val="15"/>
                <w:szCs w:val="15"/>
              </w:rPr>
              <w:t xml:space="preserve"> amplified from genomic DNA.</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OMF1884 (Forward primer): TACAATTGTAGTGAGCTTCG</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OMF1885 (Reverse primer): TTCGCACTCATCTCACCATTCC</w:t>
            </w:r>
          </w:p>
          <w:sdt>
            <w:sdtPr>
              <w:rPr>
                <w:rFonts w:ascii="Arial" w:hAnsi="Arial" w:cs="Arial"/>
                <w:bCs/>
                <w:color w:val="000000" w:themeColor="text1"/>
                <w:sz w:val="15"/>
                <w:szCs w:val="15"/>
              </w:rPr>
              <w:alias w:val="SmartCite Citation"/>
              <w:tag w:val="b5174c36-36a3-41bf-b737-86896822d84f:d7b54b3e-efb3-491d-9aa9-54239f188699+"/>
              <w:id w:val="-858734211"/>
              <w:placeholder>
                <w:docPart w:val="DefaultPlaceholder_-1854013440"/>
              </w:placeholder>
            </w:sdtPr>
            <w:sdtEndPr/>
            <w:sdtContent>
              <w:p w:rsidR="006B73A5" w:rsidRPr="005A7244" w:rsidRDefault="006373BD" w:rsidP="005A35BA">
                <w:pPr>
                  <w:rPr>
                    <w:rFonts w:ascii="Arial" w:hAnsi="Arial" w:cs="Arial"/>
                    <w:bCs/>
                    <w:color w:val="000000" w:themeColor="text1"/>
                    <w:sz w:val="15"/>
                    <w:szCs w:val="15"/>
                  </w:rPr>
                </w:pPr>
                <w:r w:rsidRPr="006373BD">
                  <w:rPr>
                    <w:rFonts w:ascii="Arial" w:eastAsia="Times New Roman" w:hAnsi="Arial" w:cs="Arial"/>
                    <w:color w:val="000000"/>
                    <w:sz w:val="15"/>
                  </w:rPr>
                  <w:t>(Shinkai et al., 2011)</w:t>
                </w:r>
              </w:p>
            </w:sdtContent>
          </w:sdt>
        </w:tc>
      </w:tr>
      <w:tr w:rsidR="00686CD2" w:rsidRPr="005A7244" w:rsidTr="005A35BA">
        <w:tc>
          <w:tcPr>
            <w:tcW w:w="8856" w:type="dxa"/>
          </w:tcPr>
          <w:p w:rsidR="00686CD2" w:rsidRPr="005A7244" w:rsidRDefault="00686CD2" w:rsidP="005A35BA">
            <w:pPr>
              <w:rPr>
                <w:rFonts w:ascii="Arial" w:hAnsi="Arial" w:cs="Arial"/>
                <w:bCs/>
                <w:i/>
                <w:color w:val="000000" w:themeColor="text1"/>
                <w:sz w:val="15"/>
                <w:szCs w:val="15"/>
              </w:rPr>
            </w:pPr>
            <w:r w:rsidRPr="005A7244">
              <w:rPr>
                <w:rFonts w:ascii="Arial" w:hAnsi="Arial" w:cs="Arial"/>
                <w:bCs/>
                <w:i/>
                <w:color w:val="000000" w:themeColor="text1"/>
                <w:sz w:val="15"/>
                <w:szCs w:val="15"/>
              </w:rPr>
              <w:t xml:space="preserve">Plim-4 </w:t>
            </w:r>
          </w:p>
          <w:p w:rsidR="00686CD2" w:rsidRPr="005A7244" w:rsidRDefault="00686CD2" w:rsidP="005A35BA">
            <w:pPr>
              <w:rPr>
                <w:rFonts w:ascii="Arial" w:hAnsi="Arial" w:cs="Arial"/>
                <w:bCs/>
                <w:color w:val="000000" w:themeColor="text1"/>
                <w:sz w:val="15"/>
                <w:szCs w:val="15"/>
              </w:rPr>
            </w:pPr>
            <w:r w:rsidRPr="005A7244">
              <w:rPr>
                <w:rFonts w:ascii="Arial" w:hAnsi="Arial" w:cs="Arial"/>
                <w:bCs/>
                <w:i/>
                <w:color w:val="000000" w:themeColor="text1"/>
                <w:sz w:val="15"/>
                <w:szCs w:val="15"/>
              </w:rPr>
              <w:t xml:space="preserve">lim-4 </w:t>
            </w:r>
            <w:r w:rsidRPr="005A7244">
              <w:rPr>
                <w:rFonts w:ascii="Arial" w:hAnsi="Arial" w:cs="Arial"/>
                <w:bCs/>
                <w:color w:val="000000" w:themeColor="text1"/>
                <w:sz w:val="15"/>
                <w:szCs w:val="15"/>
              </w:rPr>
              <w:t xml:space="preserve">promoter fragment from -3328 to -2174 upstream of start was amplified from plasmid </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w:t>
            </w:r>
            <w:r w:rsidRPr="005A7244">
              <w:rPr>
                <w:rFonts w:ascii="Arial" w:hAnsi="Arial" w:cs="Arial"/>
                <w:bCs/>
                <w:i/>
                <w:color w:val="000000" w:themeColor="text1"/>
                <w:sz w:val="15"/>
                <w:szCs w:val="15"/>
              </w:rPr>
              <w:t>Plim-4(-3328 to -2174)::NLSwCherry::SL2::GCaMP6s]</w:t>
            </w:r>
            <w:r w:rsidR="006B73A5" w:rsidRPr="005A7244">
              <w:rPr>
                <w:rFonts w:ascii="Arial" w:hAnsi="Arial" w:cs="Arial"/>
                <w:bCs/>
                <w:color w:val="000000" w:themeColor="text1"/>
                <w:sz w:val="15"/>
                <w:szCs w:val="15"/>
              </w:rPr>
              <w:t xml:space="preserve"> </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OMF2166 (Forward primer): AAGCTTTGATTTAGAAATTGTAGTTTC</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OMF2167 (Reverse primer): ACAAGCCGCTCAGTTTTGATCTAAAAT</w:t>
            </w:r>
          </w:p>
          <w:sdt>
            <w:sdtPr>
              <w:rPr>
                <w:rFonts w:ascii="Arial" w:hAnsi="Arial" w:cs="Arial"/>
                <w:bCs/>
                <w:i/>
                <w:color w:val="000000" w:themeColor="text1"/>
                <w:sz w:val="15"/>
                <w:szCs w:val="15"/>
              </w:rPr>
              <w:alias w:val="SmartCite Citation"/>
              <w:tag w:val="b5174c36-36a3-41bf-b737-86896822d84f:77f72112-1b95-436c-a6d9-bff35922eaf5+"/>
              <w:id w:val="1682396627"/>
              <w:placeholder>
                <w:docPart w:val="DefaultPlaceholder_-1854013440"/>
              </w:placeholder>
            </w:sdtPr>
            <w:sdtEndPr/>
            <w:sdtContent>
              <w:p w:rsidR="006B73A5" w:rsidRPr="005A7244" w:rsidRDefault="006373BD" w:rsidP="005A35BA">
                <w:pPr>
                  <w:rPr>
                    <w:rFonts w:ascii="Arial" w:hAnsi="Arial" w:cs="Arial"/>
                    <w:bCs/>
                    <w:i/>
                    <w:color w:val="000000" w:themeColor="text1"/>
                    <w:sz w:val="15"/>
                    <w:szCs w:val="15"/>
                  </w:rPr>
                </w:pPr>
                <w:r w:rsidRPr="006373BD">
                  <w:rPr>
                    <w:rFonts w:ascii="Arial" w:eastAsia="Times New Roman" w:hAnsi="Arial" w:cs="Arial"/>
                    <w:color w:val="000000"/>
                    <w:sz w:val="15"/>
                  </w:rPr>
                  <w:t>(Pirri et al., 2009)</w:t>
                </w:r>
              </w:p>
            </w:sdtContent>
          </w:sdt>
        </w:tc>
      </w:tr>
    </w:tbl>
    <w:p w:rsidR="005A7244" w:rsidRPr="005A7244" w:rsidRDefault="005A7244">
      <w:r w:rsidRPr="005A7244">
        <w:br w:type="page"/>
      </w:r>
    </w:p>
    <w:tbl>
      <w:tblPr>
        <w:tblStyle w:val="TableGrid"/>
        <w:tblpPr w:leftFromText="180" w:rightFromText="180" w:vertAnchor="text" w:horzAnchor="margin" w:tblpY="590"/>
        <w:tblW w:w="0" w:type="auto"/>
        <w:tblLook w:val="04A0" w:firstRow="1" w:lastRow="0" w:firstColumn="1" w:lastColumn="0" w:noHBand="0" w:noVBand="1"/>
      </w:tblPr>
      <w:tblGrid>
        <w:gridCol w:w="8856"/>
      </w:tblGrid>
      <w:tr w:rsidR="00686CD2" w:rsidRPr="005A7244" w:rsidTr="005A35BA">
        <w:tc>
          <w:tcPr>
            <w:tcW w:w="8856" w:type="dxa"/>
          </w:tcPr>
          <w:p w:rsidR="00686CD2" w:rsidRPr="005A7244" w:rsidRDefault="00686CD2" w:rsidP="005A35BA">
            <w:pPr>
              <w:rPr>
                <w:rFonts w:ascii="Arial" w:hAnsi="Arial" w:cs="Arial"/>
                <w:bCs/>
                <w:i/>
                <w:color w:val="000000" w:themeColor="text1"/>
                <w:sz w:val="15"/>
                <w:szCs w:val="15"/>
              </w:rPr>
            </w:pPr>
            <w:r w:rsidRPr="005A7244">
              <w:rPr>
                <w:rFonts w:ascii="Arial" w:hAnsi="Arial" w:cs="Arial"/>
                <w:bCs/>
                <w:i/>
                <w:color w:val="000000" w:themeColor="text1"/>
                <w:sz w:val="15"/>
                <w:szCs w:val="15"/>
              </w:rPr>
              <w:lastRenderedPageBreak/>
              <w:t xml:space="preserve">Posm-6 </w:t>
            </w:r>
          </w:p>
          <w:p w:rsidR="006B73A5"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 xml:space="preserve">2083 bp promoter region from </w:t>
            </w:r>
            <w:r w:rsidRPr="005A7244">
              <w:rPr>
                <w:rFonts w:ascii="Arial" w:hAnsi="Arial" w:cs="Arial"/>
                <w:bCs/>
                <w:i/>
                <w:color w:val="000000" w:themeColor="text1"/>
                <w:sz w:val="15"/>
                <w:szCs w:val="15"/>
              </w:rPr>
              <w:t>Posm-6::GFP</w:t>
            </w:r>
            <w:r w:rsidRPr="005A7244">
              <w:rPr>
                <w:rFonts w:ascii="Arial" w:hAnsi="Arial" w:cs="Arial"/>
                <w:bCs/>
                <w:color w:val="000000" w:themeColor="text1"/>
                <w:sz w:val="15"/>
                <w:szCs w:val="15"/>
              </w:rPr>
              <w:t xml:space="preserve"> </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OMF2227 (Forward primer):  CTTGCATGTTATGGATACTCTGAAT</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OMF2228 (Reverse primer):  TTTTCGTCTGAAAATGGAGGCATAG</w:t>
            </w:r>
          </w:p>
          <w:sdt>
            <w:sdtPr>
              <w:rPr>
                <w:rFonts w:ascii="Arial" w:hAnsi="Arial" w:cs="Arial"/>
                <w:bCs/>
                <w:color w:val="000000" w:themeColor="text1"/>
                <w:sz w:val="15"/>
                <w:szCs w:val="15"/>
              </w:rPr>
              <w:alias w:val="SmartCite Citation"/>
              <w:tag w:val="b5174c36-36a3-41bf-b737-86896822d84f:246b5dce-ab4e-4d76-9d11-64deb66e9962+"/>
              <w:id w:val="-1614897307"/>
              <w:placeholder>
                <w:docPart w:val="DefaultPlaceholder_-1854013440"/>
              </w:placeholder>
            </w:sdtPr>
            <w:sdtEndPr/>
            <w:sdtContent>
              <w:p w:rsidR="006B73A5" w:rsidRPr="003D6E27" w:rsidRDefault="006373BD" w:rsidP="005A35BA">
                <w:pPr>
                  <w:rPr>
                    <w:rFonts w:ascii="Arial" w:hAnsi="Arial" w:cs="Arial"/>
                    <w:bCs/>
                    <w:color w:val="000000" w:themeColor="text1"/>
                    <w:sz w:val="15"/>
                    <w:szCs w:val="15"/>
                  </w:rPr>
                </w:pPr>
                <w:r w:rsidRPr="006373BD">
                  <w:rPr>
                    <w:rFonts w:ascii="Arial" w:eastAsia="Times New Roman" w:hAnsi="Arial" w:cs="Arial"/>
                    <w:color w:val="000000"/>
                    <w:sz w:val="15"/>
                  </w:rPr>
                  <w:t>(Collet et al., 1998)</w:t>
                </w:r>
              </w:p>
            </w:sdtContent>
          </w:sdt>
        </w:tc>
      </w:tr>
      <w:tr w:rsidR="00686CD2" w:rsidRPr="005A7244" w:rsidTr="005A35BA">
        <w:tc>
          <w:tcPr>
            <w:tcW w:w="8856" w:type="dxa"/>
          </w:tcPr>
          <w:p w:rsidR="00686CD2" w:rsidRPr="005A7244" w:rsidRDefault="00686CD2" w:rsidP="005A35BA">
            <w:pPr>
              <w:rPr>
                <w:rFonts w:ascii="Arial" w:hAnsi="Arial" w:cs="Arial"/>
                <w:bCs/>
                <w:i/>
                <w:color w:val="000000" w:themeColor="text1"/>
                <w:sz w:val="15"/>
                <w:szCs w:val="15"/>
              </w:rPr>
            </w:pPr>
            <w:r w:rsidRPr="005A7244">
              <w:rPr>
                <w:rFonts w:ascii="Arial" w:hAnsi="Arial" w:cs="Arial"/>
                <w:bCs/>
                <w:i/>
                <w:color w:val="000000" w:themeColor="text1"/>
                <w:sz w:val="15"/>
                <w:szCs w:val="15"/>
              </w:rPr>
              <w:t>Ptph-1</w:t>
            </w:r>
          </w:p>
          <w:p w:rsidR="00686CD2" w:rsidRPr="005A7244" w:rsidRDefault="00686CD2" w:rsidP="005A35BA">
            <w:pPr>
              <w:rPr>
                <w:rFonts w:ascii="Arial" w:hAnsi="Arial" w:cs="Arial"/>
                <w:bCs/>
                <w:color w:val="000000" w:themeColor="text1"/>
                <w:sz w:val="15"/>
                <w:szCs w:val="15"/>
              </w:rPr>
            </w:pPr>
            <w:r w:rsidRPr="005A7244">
              <w:rPr>
                <w:rFonts w:ascii="Arial" w:hAnsi="Arial" w:cs="Arial"/>
                <w:bCs/>
                <w:i/>
                <w:color w:val="000000" w:themeColor="text1"/>
                <w:sz w:val="15"/>
                <w:szCs w:val="15"/>
              </w:rPr>
              <w:t xml:space="preserve">tph-1 </w:t>
            </w:r>
            <w:r w:rsidRPr="005A7244">
              <w:rPr>
                <w:rFonts w:ascii="Arial" w:hAnsi="Arial" w:cs="Arial"/>
                <w:bCs/>
                <w:color w:val="000000" w:themeColor="text1"/>
                <w:sz w:val="15"/>
                <w:szCs w:val="15"/>
              </w:rPr>
              <w:t xml:space="preserve">promoter was amplified from </w:t>
            </w:r>
            <w:r w:rsidRPr="005A7244">
              <w:rPr>
                <w:rFonts w:ascii="Arial" w:hAnsi="Arial" w:cs="Arial"/>
                <w:bCs/>
                <w:i/>
                <w:color w:val="000000" w:themeColor="text1"/>
                <w:sz w:val="15"/>
                <w:szCs w:val="15"/>
              </w:rPr>
              <w:t>Ptph-1::unc-2</w:t>
            </w:r>
            <w:r w:rsidR="006B73A5" w:rsidRPr="005A7244">
              <w:rPr>
                <w:rFonts w:ascii="Arial" w:hAnsi="Arial" w:cs="Arial"/>
                <w:bCs/>
                <w:color w:val="000000" w:themeColor="text1"/>
                <w:sz w:val="15"/>
                <w:szCs w:val="15"/>
              </w:rPr>
              <w:t xml:space="preserve"> </w:t>
            </w:r>
          </w:p>
          <w:p w:rsidR="00686CD2" w:rsidRPr="005A7244" w:rsidRDefault="00686CD2" w:rsidP="005A35BA">
            <w:pPr>
              <w:rPr>
                <w:rFonts w:ascii="Arial" w:hAnsi="Arial" w:cs="Arial"/>
                <w:bCs/>
                <w:color w:val="000000" w:themeColor="text1"/>
                <w:sz w:val="15"/>
                <w:szCs w:val="15"/>
              </w:rPr>
            </w:pPr>
            <w:r w:rsidRPr="005A7244">
              <w:rPr>
                <w:rFonts w:ascii="Arial" w:hAnsi="Arial" w:cs="Arial"/>
                <w:bCs/>
                <w:color w:val="000000" w:themeColor="text1"/>
                <w:sz w:val="15"/>
                <w:szCs w:val="15"/>
              </w:rPr>
              <w:t xml:space="preserve">OMF926 (Forward primer): </w:t>
            </w:r>
            <w:r w:rsidRPr="005A7244">
              <w:rPr>
                <w:rFonts w:ascii="Arial" w:hAnsi="Arial" w:cs="Arial"/>
                <w:color w:val="000000" w:themeColor="text1"/>
                <w:sz w:val="15"/>
                <w:szCs w:val="15"/>
              </w:rPr>
              <w:t>GGTGGTCTTCCCGCTTGCAATAC</w:t>
            </w:r>
          </w:p>
          <w:p w:rsidR="00686CD2" w:rsidRPr="005A7244" w:rsidRDefault="00686CD2" w:rsidP="005A35BA">
            <w:pPr>
              <w:rPr>
                <w:rFonts w:ascii="Arial" w:hAnsi="Arial" w:cs="Arial"/>
                <w:color w:val="000000" w:themeColor="text1"/>
                <w:sz w:val="15"/>
                <w:szCs w:val="15"/>
              </w:rPr>
            </w:pPr>
            <w:r w:rsidRPr="005A7244">
              <w:rPr>
                <w:rFonts w:ascii="Arial" w:hAnsi="Arial" w:cs="Arial"/>
                <w:bCs/>
                <w:color w:val="000000" w:themeColor="text1"/>
                <w:sz w:val="15"/>
                <w:szCs w:val="15"/>
              </w:rPr>
              <w:t xml:space="preserve">OMF927 (Reverse primer): </w:t>
            </w:r>
            <w:r w:rsidRPr="005A7244">
              <w:rPr>
                <w:rFonts w:ascii="Arial" w:hAnsi="Arial" w:cs="Arial"/>
                <w:color w:val="000000" w:themeColor="text1"/>
                <w:sz w:val="15"/>
                <w:szCs w:val="15"/>
              </w:rPr>
              <w:t>ATGATTGAAGAGAGCAATGCTAC</w:t>
            </w:r>
          </w:p>
          <w:sdt>
            <w:sdtPr>
              <w:rPr>
                <w:rFonts w:ascii="Arial" w:hAnsi="Arial" w:cs="Arial"/>
                <w:bCs/>
                <w:color w:val="000000" w:themeColor="text1"/>
                <w:sz w:val="15"/>
                <w:szCs w:val="15"/>
              </w:rPr>
              <w:alias w:val="SmartCite Citation"/>
              <w:tag w:val="b5174c36-36a3-41bf-b737-86896822d84f:5e150a41-c4b6-47fd-b4a7-22e63d05c103+"/>
              <w:id w:val="1074402160"/>
              <w:placeholder>
                <w:docPart w:val="DefaultPlaceholder_-1854013440"/>
              </w:placeholder>
            </w:sdtPr>
            <w:sdtEndPr/>
            <w:sdtContent>
              <w:p w:rsidR="006B73A5" w:rsidRPr="005A7244" w:rsidRDefault="006373BD" w:rsidP="005A35BA">
                <w:pPr>
                  <w:rPr>
                    <w:rFonts w:ascii="Arial" w:hAnsi="Arial" w:cs="Arial"/>
                    <w:bCs/>
                    <w:color w:val="000000" w:themeColor="text1"/>
                    <w:sz w:val="15"/>
                    <w:szCs w:val="15"/>
                  </w:rPr>
                </w:pPr>
                <w:r w:rsidRPr="006373BD">
                  <w:rPr>
                    <w:rFonts w:ascii="Arial" w:eastAsia="Times New Roman" w:hAnsi="Arial" w:cs="Arial"/>
                    <w:color w:val="000000"/>
                    <w:sz w:val="15"/>
                  </w:rPr>
                  <w:t>(Sze et al., 2000)</w:t>
                </w:r>
              </w:p>
            </w:sdtContent>
          </w:sdt>
        </w:tc>
      </w:tr>
      <w:tr w:rsidR="00686CD2" w:rsidRPr="005A7244" w:rsidTr="005A35BA">
        <w:tc>
          <w:tcPr>
            <w:tcW w:w="8856" w:type="dxa"/>
          </w:tcPr>
          <w:p w:rsidR="00686CD2" w:rsidRPr="005A7244" w:rsidRDefault="00686CD2" w:rsidP="005A35BA">
            <w:pPr>
              <w:rPr>
                <w:rFonts w:ascii="Arial" w:hAnsi="Arial" w:cs="Arial"/>
                <w:bCs/>
                <w:i/>
                <w:color w:val="000000" w:themeColor="text1"/>
                <w:sz w:val="15"/>
                <w:szCs w:val="15"/>
              </w:rPr>
            </w:pPr>
            <w:r w:rsidRPr="005A7244">
              <w:rPr>
                <w:rFonts w:ascii="Arial" w:hAnsi="Arial" w:cs="Arial"/>
                <w:bCs/>
                <w:i/>
                <w:color w:val="000000" w:themeColor="text1"/>
                <w:sz w:val="15"/>
                <w:szCs w:val="15"/>
              </w:rPr>
              <w:t>Pser-2prom3</w:t>
            </w:r>
          </w:p>
          <w:p w:rsidR="006B73A5" w:rsidRPr="005A7244" w:rsidRDefault="00686CD2" w:rsidP="006B73A5">
            <w:pPr>
              <w:rPr>
                <w:rFonts w:ascii="Arial" w:hAnsi="Arial" w:cs="Arial"/>
                <w:bCs/>
                <w:color w:val="000000" w:themeColor="text1"/>
                <w:sz w:val="15"/>
                <w:szCs w:val="15"/>
              </w:rPr>
            </w:pPr>
            <w:r w:rsidRPr="005A7244">
              <w:rPr>
                <w:rFonts w:ascii="Arial" w:hAnsi="Arial" w:cs="Arial"/>
                <w:bCs/>
                <w:color w:val="000000" w:themeColor="text1"/>
                <w:sz w:val="15"/>
                <w:szCs w:val="15"/>
              </w:rPr>
              <w:t xml:space="preserve">4101 bp promoter region of the </w:t>
            </w:r>
            <w:r w:rsidRPr="005A7244">
              <w:rPr>
                <w:rFonts w:ascii="Arial" w:hAnsi="Arial" w:cs="Arial"/>
                <w:bCs/>
                <w:i/>
                <w:color w:val="000000" w:themeColor="text1"/>
                <w:sz w:val="15"/>
                <w:szCs w:val="15"/>
              </w:rPr>
              <w:t>ser-</w:t>
            </w:r>
            <w:r w:rsidRPr="005A7244">
              <w:rPr>
                <w:rFonts w:ascii="Arial" w:hAnsi="Arial" w:cs="Arial"/>
                <w:bCs/>
                <w:color w:val="000000" w:themeColor="text1"/>
                <w:sz w:val="15"/>
                <w:szCs w:val="15"/>
              </w:rPr>
              <w:t>2 promoter (</w:t>
            </w:r>
            <w:r w:rsidRPr="005A7244">
              <w:rPr>
                <w:rFonts w:ascii="Arial" w:hAnsi="Arial" w:cs="Arial"/>
                <w:bCs/>
                <w:i/>
                <w:color w:val="000000" w:themeColor="text1"/>
                <w:sz w:val="15"/>
                <w:szCs w:val="15"/>
              </w:rPr>
              <w:t>ser-2prom3</w:t>
            </w:r>
            <w:r w:rsidRPr="005A7244">
              <w:rPr>
                <w:rFonts w:ascii="Arial" w:hAnsi="Arial" w:cs="Arial"/>
                <w:bCs/>
                <w:color w:val="000000" w:themeColor="text1"/>
                <w:sz w:val="15"/>
                <w:szCs w:val="15"/>
              </w:rPr>
              <w:t>)</w:t>
            </w:r>
            <w:r w:rsidR="006B73A5" w:rsidRPr="005A7244">
              <w:rPr>
                <w:rFonts w:ascii="Arial" w:hAnsi="Arial" w:cs="Arial"/>
                <w:bCs/>
                <w:color w:val="000000" w:themeColor="text1"/>
                <w:sz w:val="15"/>
                <w:szCs w:val="15"/>
              </w:rPr>
              <w:t xml:space="preserve"> was amplified from genomic DNA</w:t>
            </w:r>
          </w:p>
          <w:p w:rsidR="006B73A5" w:rsidRPr="005A7244" w:rsidRDefault="006B73A5" w:rsidP="006B73A5">
            <w:pPr>
              <w:rPr>
                <w:rFonts w:ascii="Arial" w:hAnsi="Arial" w:cs="Arial"/>
                <w:bCs/>
                <w:color w:val="000000" w:themeColor="text1"/>
                <w:sz w:val="15"/>
                <w:szCs w:val="15"/>
              </w:rPr>
            </w:pPr>
            <w:r w:rsidRPr="005A7244">
              <w:rPr>
                <w:rFonts w:ascii="Arial" w:hAnsi="Arial" w:cs="Arial"/>
                <w:bCs/>
                <w:color w:val="000000" w:themeColor="text1"/>
                <w:sz w:val="15"/>
                <w:szCs w:val="15"/>
              </w:rPr>
              <w:t xml:space="preserve">OMF3149 Forward primer: </w:t>
            </w:r>
            <w:r w:rsidRPr="005A7244">
              <w:rPr>
                <w:rFonts w:ascii="Arial" w:hAnsi="Arial" w:cs="Arial"/>
                <w:color w:val="000000" w:themeColor="text1"/>
                <w:sz w:val="15"/>
                <w:szCs w:val="15"/>
              </w:rPr>
              <w:t>GTAAAAGTTTAGTAAATTAACTGCTA</w:t>
            </w:r>
          </w:p>
          <w:p w:rsidR="006B73A5" w:rsidRPr="005A7244" w:rsidRDefault="006B73A5" w:rsidP="006B73A5">
            <w:pPr>
              <w:rPr>
                <w:rFonts w:ascii="Arial" w:hAnsi="Arial" w:cs="Arial"/>
                <w:bCs/>
                <w:color w:val="000000" w:themeColor="text1"/>
                <w:sz w:val="15"/>
                <w:szCs w:val="15"/>
              </w:rPr>
            </w:pPr>
            <w:r w:rsidRPr="005A7244">
              <w:rPr>
                <w:rFonts w:ascii="Arial" w:hAnsi="Arial" w:cs="Arial"/>
                <w:bCs/>
                <w:color w:val="000000" w:themeColor="text1"/>
                <w:sz w:val="15"/>
                <w:szCs w:val="15"/>
              </w:rPr>
              <w:t>OMF3150 Reverse primer: TATGTGTTGTGATGTCACAAAAATATG</w:t>
            </w:r>
          </w:p>
          <w:p w:rsidR="00686CD2" w:rsidRPr="005A7244" w:rsidRDefault="002C011E" w:rsidP="005A35BA">
            <w:pPr>
              <w:rPr>
                <w:rFonts w:ascii="Arial" w:hAnsi="Arial" w:cs="Arial"/>
                <w:bCs/>
                <w:color w:val="000000" w:themeColor="text1"/>
                <w:sz w:val="15"/>
                <w:szCs w:val="15"/>
              </w:rPr>
            </w:pPr>
            <w:sdt>
              <w:sdtPr>
                <w:rPr>
                  <w:rFonts w:ascii="Arial" w:hAnsi="Arial" w:cs="Arial"/>
                  <w:bCs/>
                  <w:color w:val="000000" w:themeColor="text1"/>
                  <w:sz w:val="15"/>
                  <w:szCs w:val="15"/>
                </w:rPr>
                <w:alias w:val="SmartCite Citation"/>
                <w:tag w:val="b5174c36-36a3-41bf-b737-86896822d84f:d1223dc1-f49c-4a60-a8ac-7cd685e7b923+"/>
                <w:id w:val="567774553"/>
                <w:placeholder>
                  <w:docPart w:val="6DE61FB8813E4448A6A705FF56E7D106"/>
                </w:placeholder>
              </w:sdtPr>
              <w:sdtEndPr/>
              <w:sdtContent>
                <w:r w:rsidR="006373BD" w:rsidRPr="006373BD">
                  <w:rPr>
                    <w:rFonts w:ascii="Arial" w:eastAsia="Times New Roman" w:hAnsi="Arial" w:cs="Arial"/>
                    <w:color w:val="000000"/>
                    <w:sz w:val="15"/>
                  </w:rPr>
                  <w:t>(Tao et al., 2019)</w:t>
                </w:r>
              </w:sdtContent>
            </w:sdt>
            <w:r w:rsidR="00686CD2" w:rsidRPr="005A7244">
              <w:rPr>
                <w:rFonts w:ascii="Arial" w:hAnsi="Arial" w:cs="Arial"/>
                <w:bCs/>
                <w:color w:val="000000" w:themeColor="text1"/>
                <w:sz w:val="15"/>
                <w:szCs w:val="15"/>
              </w:rPr>
              <w:t xml:space="preserve"> </w:t>
            </w:r>
          </w:p>
        </w:tc>
      </w:tr>
    </w:tbl>
    <w:p w:rsidR="005A7244" w:rsidRPr="005A7244" w:rsidRDefault="005A7244" w:rsidP="00686CD2">
      <w:pPr>
        <w:rPr>
          <w:rFonts w:ascii="Arial" w:hAnsi="Arial" w:cs="Arial"/>
          <w:color w:val="000000" w:themeColor="text1"/>
          <w:sz w:val="22"/>
          <w:szCs w:val="22"/>
        </w:rPr>
      </w:pPr>
    </w:p>
    <w:p w:rsidR="00FA6D44" w:rsidRDefault="00FA6D44" w:rsidP="00686CD2">
      <w:pPr>
        <w:rPr>
          <w:rFonts w:ascii="Arial" w:hAnsi="Arial" w:cs="Arial"/>
          <w:color w:val="000000" w:themeColor="text1"/>
          <w:sz w:val="22"/>
          <w:szCs w:val="22"/>
        </w:rPr>
      </w:pPr>
    </w:p>
    <w:p w:rsidR="00FA6D44" w:rsidRDefault="00FA6D44" w:rsidP="00686CD2">
      <w:pPr>
        <w:rPr>
          <w:rFonts w:ascii="Arial" w:hAnsi="Arial" w:cs="Arial"/>
          <w:color w:val="000000" w:themeColor="text1"/>
          <w:sz w:val="22"/>
          <w:szCs w:val="22"/>
        </w:rPr>
      </w:pPr>
    </w:p>
    <w:p w:rsidR="008944A2" w:rsidRDefault="008944A2" w:rsidP="00686CD2">
      <w:pPr>
        <w:rPr>
          <w:rFonts w:ascii="Arial" w:hAnsi="Arial" w:cs="Arial"/>
          <w:b/>
          <w:color w:val="000000" w:themeColor="text1"/>
          <w:sz w:val="22"/>
          <w:szCs w:val="22"/>
        </w:rPr>
      </w:pPr>
    </w:p>
    <w:p w:rsidR="00686CD2" w:rsidRPr="00FA6D44" w:rsidRDefault="005A7244" w:rsidP="00686CD2">
      <w:pPr>
        <w:rPr>
          <w:rFonts w:ascii="Arial" w:hAnsi="Arial" w:cs="Arial"/>
          <w:color w:val="000000" w:themeColor="text1"/>
          <w:sz w:val="22"/>
          <w:szCs w:val="22"/>
        </w:rPr>
      </w:pPr>
      <w:r w:rsidRPr="005A7244">
        <w:rPr>
          <w:rFonts w:ascii="Arial" w:hAnsi="Arial" w:cs="Arial"/>
          <w:b/>
          <w:color w:val="000000" w:themeColor="text1"/>
          <w:sz w:val="22"/>
          <w:szCs w:val="22"/>
        </w:rPr>
        <w:t xml:space="preserve">References </w:t>
      </w:r>
    </w:p>
    <w:sdt>
      <w:sdtPr>
        <w:rPr>
          <w:rFonts w:ascii="Arial" w:hAnsi="Arial" w:cs="Arial"/>
          <w:color w:val="000000" w:themeColor="text1"/>
          <w:sz w:val="22"/>
          <w:szCs w:val="22"/>
        </w:rPr>
        <w:alias w:val="SmartCite Bibliography"/>
        <w:tag w:val="eLife"/>
        <w:id w:val="1120417593"/>
        <w:placeholder>
          <w:docPart w:val="DefaultPlaceholder_-1854013440"/>
        </w:placeholder>
      </w:sdtPr>
      <w:sdtEndPr/>
      <w:sdtContent>
        <w:p w:rsidR="006373BD" w:rsidRPr="006373BD" w:rsidRDefault="006373BD">
          <w:pPr>
            <w:divId w:val="1727333814"/>
            <w:rPr>
              <w:rFonts w:ascii="Arial" w:eastAsia="Times New Roman" w:hAnsi="Arial" w:cs="Arial"/>
              <w:color w:val="000000"/>
              <w:sz w:val="22"/>
            </w:rPr>
          </w:pPr>
          <w:r w:rsidRPr="006373BD">
            <w:rPr>
              <w:rFonts w:ascii="Arial" w:eastAsia="Times New Roman" w:hAnsi="Arial" w:cs="Arial"/>
              <w:color w:val="000000"/>
              <w:sz w:val="22"/>
            </w:rPr>
            <w:br/>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Altun-Gultekin Z, Andachi Y, Tsalik EL, Pilgrim D, Kohara Y, Hobert O. 2001. A regulatory cascade of three homeobox genes, ceh-10, ttx-3 and ceh-23, controls cell fate specification of a defined interneuron class in C. elegans. </w:t>
          </w:r>
          <w:r w:rsidRPr="006373BD">
            <w:rPr>
              <w:rFonts w:ascii="Arial" w:hAnsi="Arial" w:cs="Arial"/>
              <w:i/>
              <w:iCs/>
              <w:color w:val="000000"/>
              <w:sz w:val="22"/>
            </w:rPr>
            <w:t>Dev Camb Engl</w:t>
          </w:r>
          <w:r w:rsidRPr="006373BD">
            <w:rPr>
              <w:rFonts w:ascii="Arial" w:hAnsi="Arial" w:cs="Arial"/>
              <w:color w:val="000000"/>
              <w:sz w:val="22"/>
            </w:rPr>
            <w:t xml:space="preserve"> </w:t>
          </w:r>
          <w:r w:rsidRPr="006373BD">
            <w:rPr>
              <w:rFonts w:ascii="Arial" w:hAnsi="Arial" w:cs="Arial"/>
              <w:bCs/>
              <w:color w:val="000000"/>
              <w:sz w:val="22"/>
            </w:rPr>
            <w:t>128</w:t>
          </w:r>
          <w:r w:rsidRPr="006373BD">
            <w:rPr>
              <w:rFonts w:ascii="Arial" w:hAnsi="Arial" w:cs="Arial"/>
              <w:color w:val="000000"/>
              <w:sz w:val="22"/>
            </w:rPr>
            <w:t>:1951–69.</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Charlie NK, Schade MA, Thomure AM, Miller KG. 2006. Presynaptic UNC-31 (CAPS) Is Required to Activate the Gαs Pathway of the Caenorhabditis elegans Synaptic Signaling Network. </w:t>
          </w:r>
          <w:r w:rsidRPr="006373BD">
            <w:rPr>
              <w:rFonts w:ascii="Arial" w:hAnsi="Arial" w:cs="Arial"/>
              <w:i/>
              <w:iCs/>
              <w:color w:val="000000"/>
              <w:sz w:val="22"/>
            </w:rPr>
            <w:t>Genetics</w:t>
          </w:r>
          <w:r w:rsidRPr="006373BD">
            <w:rPr>
              <w:rFonts w:ascii="Arial" w:hAnsi="Arial" w:cs="Arial"/>
              <w:color w:val="000000"/>
              <w:sz w:val="22"/>
            </w:rPr>
            <w:t xml:space="preserve"> </w:t>
          </w:r>
          <w:r w:rsidRPr="006373BD">
            <w:rPr>
              <w:rFonts w:ascii="Arial" w:hAnsi="Arial" w:cs="Arial"/>
              <w:bCs/>
              <w:color w:val="000000"/>
              <w:sz w:val="22"/>
            </w:rPr>
            <w:t>172</w:t>
          </w:r>
          <w:r w:rsidRPr="006373BD">
            <w:rPr>
              <w:rFonts w:ascii="Arial" w:hAnsi="Arial" w:cs="Arial"/>
              <w:color w:val="000000"/>
              <w:sz w:val="22"/>
            </w:rPr>
            <w:t>:943–961. doi:10.1534/genetics.105.049577</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Chou JH, Bargmann CI, Sengupta P. 2001. The Caenorhabditis elegans odr-2 gene encodes a novel Ly-6-related protein required for olfaction. </w:t>
          </w:r>
          <w:r w:rsidRPr="006373BD">
            <w:rPr>
              <w:rFonts w:ascii="Arial" w:hAnsi="Arial" w:cs="Arial"/>
              <w:i/>
              <w:iCs/>
              <w:color w:val="000000"/>
              <w:sz w:val="22"/>
            </w:rPr>
            <w:t>Genetics</w:t>
          </w:r>
          <w:r w:rsidRPr="006373BD">
            <w:rPr>
              <w:rFonts w:ascii="Arial" w:hAnsi="Arial" w:cs="Arial"/>
              <w:color w:val="000000"/>
              <w:sz w:val="22"/>
            </w:rPr>
            <w:t xml:space="preserve"> </w:t>
          </w:r>
          <w:r w:rsidRPr="006373BD">
            <w:rPr>
              <w:rFonts w:ascii="Arial" w:hAnsi="Arial" w:cs="Arial"/>
              <w:bCs/>
              <w:color w:val="000000"/>
              <w:sz w:val="22"/>
            </w:rPr>
            <w:t>157</w:t>
          </w:r>
          <w:r w:rsidRPr="006373BD">
            <w:rPr>
              <w:rFonts w:ascii="Arial" w:hAnsi="Arial" w:cs="Arial"/>
              <w:color w:val="000000"/>
              <w:sz w:val="22"/>
            </w:rPr>
            <w:t>:211–24.</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Collet J, Spike CA, Lundquist EA, Shaw JE, Herman RK. 1998. Analysis of osm-6, a gene that affects sensory cilium structure and sensory neuron function in Caenorhabditis elegans. </w:t>
          </w:r>
          <w:r w:rsidRPr="006373BD">
            <w:rPr>
              <w:rFonts w:ascii="Arial" w:hAnsi="Arial" w:cs="Arial"/>
              <w:i/>
              <w:iCs/>
              <w:color w:val="000000"/>
              <w:sz w:val="22"/>
            </w:rPr>
            <w:t>Genetics</w:t>
          </w:r>
          <w:r w:rsidRPr="006373BD">
            <w:rPr>
              <w:rFonts w:ascii="Arial" w:hAnsi="Arial" w:cs="Arial"/>
              <w:color w:val="000000"/>
              <w:sz w:val="22"/>
            </w:rPr>
            <w:t xml:space="preserve"> </w:t>
          </w:r>
          <w:r w:rsidRPr="006373BD">
            <w:rPr>
              <w:rFonts w:ascii="Arial" w:hAnsi="Arial" w:cs="Arial"/>
              <w:bCs/>
              <w:color w:val="000000"/>
              <w:sz w:val="22"/>
            </w:rPr>
            <w:t>148</w:t>
          </w:r>
          <w:r w:rsidRPr="006373BD">
            <w:rPr>
              <w:rFonts w:ascii="Arial" w:hAnsi="Arial" w:cs="Arial"/>
              <w:color w:val="000000"/>
              <w:sz w:val="22"/>
            </w:rPr>
            <w:t>:187–200.</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McIntire SL, Reimer RJ, Schuske K, Edwards RH, Jorgensen EM. 1997. Identification and characterization of the vesicular GABA transporter. </w:t>
          </w:r>
          <w:r w:rsidRPr="006373BD">
            <w:rPr>
              <w:rFonts w:ascii="Arial" w:hAnsi="Arial" w:cs="Arial"/>
              <w:i/>
              <w:iCs/>
              <w:color w:val="000000"/>
              <w:sz w:val="22"/>
            </w:rPr>
            <w:t>Nature</w:t>
          </w:r>
          <w:r w:rsidRPr="006373BD">
            <w:rPr>
              <w:rFonts w:ascii="Arial" w:hAnsi="Arial" w:cs="Arial"/>
              <w:color w:val="000000"/>
              <w:sz w:val="22"/>
            </w:rPr>
            <w:t xml:space="preserve"> </w:t>
          </w:r>
          <w:r w:rsidRPr="006373BD">
            <w:rPr>
              <w:rFonts w:ascii="Arial" w:hAnsi="Arial" w:cs="Arial"/>
              <w:bCs/>
              <w:color w:val="000000"/>
              <w:sz w:val="22"/>
            </w:rPr>
            <w:t>389</w:t>
          </w:r>
          <w:r w:rsidRPr="006373BD">
            <w:rPr>
              <w:rFonts w:ascii="Arial" w:hAnsi="Arial" w:cs="Arial"/>
              <w:color w:val="000000"/>
              <w:sz w:val="22"/>
            </w:rPr>
            <w:t>:870–876. doi:10.1038/39908</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Okkema PG, Harrison SW, Plunger V, Aryana A, Fire A. 1993. Sequence requirements for myosin gene expression and regulation in Caenorhabditis elegans. </w:t>
          </w:r>
          <w:r w:rsidRPr="006373BD">
            <w:rPr>
              <w:rFonts w:ascii="Arial" w:hAnsi="Arial" w:cs="Arial"/>
              <w:i/>
              <w:iCs/>
              <w:color w:val="000000"/>
              <w:sz w:val="22"/>
            </w:rPr>
            <w:t>Genetics</w:t>
          </w:r>
          <w:r w:rsidRPr="006373BD">
            <w:rPr>
              <w:rFonts w:ascii="Arial" w:hAnsi="Arial" w:cs="Arial"/>
              <w:color w:val="000000"/>
              <w:sz w:val="22"/>
            </w:rPr>
            <w:t xml:space="preserve"> </w:t>
          </w:r>
          <w:r w:rsidRPr="006373BD">
            <w:rPr>
              <w:rFonts w:ascii="Arial" w:hAnsi="Arial" w:cs="Arial"/>
              <w:bCs/>
              <w:color w:val="000000"/>
              <w:sz w:val="22"/>
            </w:rPr>
            <w:t>135</w:t>
          </w:r>
          <w:r w:rsidRPr="006373BD">
            <w:rPr>
              <w:rFonts w:ascii="Arial" w:hAnsi="Arial" w:cs="Arial"/>
              <w:color w:val="000000"/>
              <w:sz w:val="22"/>
            </w:rPr>
            <w:t>:385–404. doi:10.1093/genetics/135.2.385</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Pirri JK, McPherson AD, Donnelly JL, Francis MM, Alkema MJ. 2009. A Tyramine-Gated Chloride Channel Coordinates Distinct Motor Programs of a Caenorhabditis elegans Escape Response. </w:t>
          </w:r>
          <w:r w:rsidRPr="006373BD">
            <w:rPr>
              <w:rFonts w:ascii="Arial" w:hAnsi="Arial" w:cs="Arial"/>
              <w:i/>
              <w:iCs/>
              <w:color w:val="000000"/>
              <w:sz w:val="22"/>
            </w:rPr>
            <w:t>Neuron</w:t>
          </w:r>
          <w:r w:rsidRPr="006373BD">
            <w:rPr>
              <w:rFonts w:ascii="Arial" w:hAnsi="Arial" w:cs="Arial"/>
              <w:color w:val="000000"/>
              <w:sz w:val="22"/>
            </w:rPr>
            <w:t xml:space="preserve"> </w:t>
          </w:r>
          <w:r w:rsidRPr="006373BD">
            <w:rPr>
              <w:rFonts w:ascii="Arial" w:hAnsi="Arial" w:cs="Arial"/>
              <w:bCs/>
              <w:color w:val="000000"/>
              <w:sz w:val="22"/>
            </w:rPr>
            <w:t>62</w:t>
          </w:r>
          <w:r w:rsidRPr="006373BD">
            <w:rPr>
              <w:rFonts w:ascii="Arial" w:hAnsi="Arial" w:cs="Arial"/>
              <w:color w:val="000000"/>
              <w:sz w:val="22"/>
            </w:rPr>
            <w:t>:526–538. doi:10.1016/j.neuron.2009.04.013</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Shinkai Y, Yamamoto Y, Fujiwara M, Tabata T, Murayama T, Hirotsu T, Ikeda DD, Tsunozaki M, Iino Y, Bargmann CI, Katsura I, Ishihara T. 2011. Behavioral Choice between Conflicting Alternatives Is Regulated by a Receptor Guanylyl Cyclase, GCY-28, and a Receptor Tyrosine Kinase, SCD-2, in AIA Interneurons of Caenorhabditis elegans. </w:t>
          </w:r>
          <w:r w:rsidRPr="006373BD">
            <w:rPr>
              <w:rFonts w:ascii="Arial" w:hAnsi="Arial" w:cs="Arial"/>
              <w:i/>
              <w:iCs/>
              <w:color w:val="000000"/>
              <w:sz w:val="22"/>
            </w:rPr>
            <w:t>J Neurosci</w:t>
          </w:r>
          <w:r w:rsidRPr="006373BD">
            <w:rPr>
              <w:rFonts w:ascii="Arial" w:hAnsi="Arial" w:cs="Arial"/>
              <w:color w:val="000000"/>
              <w:sz w:val="22"/>
            </w:rPr>
            <w:t xml:space="preserve"> </w:t>
          </w:r>
          <w:r w:rsidRPr="006373BD">
            <w:rPr>
              <w:rFonts w:ascii="Arial" w:hAnsi="Arial" w:cs="Arial"/>
              <w:bCs/>
              <w:color w:val="000000"/>
              <w:sz w:val="22"/>
            </w:rPr>
            <w:t>31</w:t>
          </w:r>
          <w:r w:rsidRPr="006373BD">
            <w:rPr>
              <w:rFonts w:ascii="Arial" w:hAnsi="Arial" w:cs="Arial"/>
              <w:color w:val="000000"/>
              <w:sz w:val="22"/>
            </w:rPr>
            <w:t>:3007–3015. doi:10.1523/jneurosci.4691-10.2011</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Sze JY, Victor M, Loer C, Shi Y, Ruvkun G. 2000. Food and metabolic signalling defects in a Caenorhabditis elegans serotonin-synthesis mutant. </w:t>
          </w:r>
          <w:r w:rsidRPr="006373BD">
            <w:rPr>
              <w:rFonts w:ascii="Arial" w:hAnsi="Arial" w:cs="Arial"/>
              <w:i/>
              <w:iCs/>
              <w:color w:val="000000"/>
              <w:sz w:val="22"/>
            </w:rPr>
            <w:t>Nature</w:t>
          </w:r>
          <w:r w:rsidRPr="006373BD">
            <w:rPr>
              <w:rFonts w:ascii="Arial" w:hAnsi="Arial" w:cs="Arial"/>
              <w:color w:val="000000"/>
              <w:sz w:val="22"/>
            </w:rPr>
            <w:t xml:space="preserve"> </w:t>
          </w:r>
          <w:r w:rsidRPr="006373BD">
            <w:rPr>
              <w:rFonts w:ascii="Arial" w:hAnsi="Arial" w:cs="Arial"/>
              <w:bCs/>
              <w:color w:val="000000"/>
              <w:sz w:val="22"/>
            </w:rPr>
            <w:t>403</w:t>
          </w:r>
          <w:r w:rsidRPr="006373BD">
            <w:rPr>
              <w:rFonts w:ascii="Arial" w:hAnsi="Arial" w:cs="Arial"/>
              <w:color w:val="000000"/>
              <w:sz w:val="22"/>
            </w:rPr>
            <w:t>:560–564. doi:10.1038/35000609</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Tao L, Porto D, Li Z, Fechner S, Lee SA, Goodman MB, Xu XZS, Lu H, Shen K. 2019. Parallel Processing of Two Mechanosensory Modalities by a Single Neuron in C. elegans. </w:t>
          </w:r>
          <w:r w:rsidRPr="006373BD">
            <w:rPr>
              <w:rFonts w:ascii="Arial" w:hAnsi="Arial" w:cs="Arial"/>
              <w:i/>
              <w:iCs/>
              <w:color w:val="000000"/>
              <w:sz w:val="22"/>
            </w:rPr>
            <w:t>Dev Cell</w:t>
          </w:r>
          <w:r w:rsidRPr="006373BD">
            <w:rPr>
              <w:rFonts w:ascii="Arial" w:hAnsi="Arial" w:cs="Arial"/>
              <w:color w:val="000000"/>
              <w:sz w:val="22"/>
            </w:rPr>
            <w:t>. doi:10.1016/j.devcel.2019.10.008</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Wang X, Zhang W, Cheever T, Schwarz V, Opperman K, Hutter H, Koepp D, Chen L. 2008. The C. elegans L1CAM homologue LAD-2 functions as a coreceptor in MAB-20/Sema2 mediated axon guidance. </w:t>
          </w:r>
          <w:r w:rsidRPr="006373BD">
            <w:rPr>
              <w:rFonts w:ascii="Arial" w:hAnsi="Arial" w:cs="Arial"/>
              <w:i/>
              <w:iCs/>
              <w:color w:val="000000"/>
              <w:sz w:val="22"/>
            </w:rPr>
            <w:t>J Cell Biology</w:t>
          </w:r>
          <w:r w:rsidRPr="006373BD">
            <w:rPr>
              <w:rFonts w:ascii="Arial" w:hAnsi="Arial" w:cs="Arial"/>
              <w:color w:val="000000"/>
              <w:sz w:val="22"/>
            </w:rPr>
            <w:t xml:space="preserve"> </w:t>
          </w:r>
          <w:r w:rsidRPr="006373BD">
            <w:rPr>
              <w:rFonts w:ascii="Arial" w:hAnsi="Arial" w:cs="Arial"/>
              <w:bCs/>
              <w:color w:val="000000"/>
              <w:sz w:val="22"/>
            </w:rPr>
            <w:t>180</w:t>
          </w:r>
          <w:r w:rsidRPr="006373BD">
            <w:rPr>
              <w:rFonts w:ascii="Arial" w:hAnsi="Arial" w:cs="Arial"/>
              <w:color w:val="000000"/>
              <w:sz w:val="22"/>
            </w:rPr>
            <w:t>:233–46. doi:10.1083/jcb.200704178</w:t>
          </w:r>
        </w:p>
        <w:p w:rsidR="006373BD" w:rsidRPr="006373BD" w:rsidRDefault="006373BD">
          <w:pPr>
            <w:pStyle w:val="csl-entry"/>
            <w:ind w:left="300" w:hanging="300"/>
            <w:divId w:val="1727333814"/>
            <w:rPr>
              <w:rFonts w:ascii="Arial" w:hAnsi="Arial" w:cs="Arial"/>
              <w:color w:val="000000"/>
              <w:sz w:val="22"/>
            </w:rPr>
          </w:pPr>
          <w:r w:rsidRPr="006373BD">
            <w:rPr>
              <w:rFonts w:ascii="Arial" w:hAnsi="Arial" w:cs="Arial"/>
              <w:color w:val="000000"/>
              <w:sz w:val="22"/>
            </w:rPr>
            <w:t xml:space="preserve">Yeon J, Kim Jinmahn, Kim D-Y, Kim H, Kim Jungha, Du EJ, Kang K, Lim H-H, Moon D, Kim K. 2018. A sensory-motor neuron type mediates proprioceptive coordination of steering in C. elegans via two TRPC channels. </w:t>
          </w:r>
          <w:r w:rsidRPr="006373BD">
            <w:rPr>
              <w:rFonts w:ascii="Arial" w:hAnsi="Arial" w:cs="Arial"/>
              <w:i/>
              <w:iCs/>
              <w:color w:val="000000"/>
              <w:sz w:val="22"/>
            </w:rPr>
            <w:t>Plos Biol</w:t>
          </w:r>
          <w:r w:rsidRPr="006373BD">
            <w:rPr>
              <w:rFonts w:ascii="Arial" w:hAnsi="Arial" w:cs="Arial"/>
              <w:color w:val="000000"/>
              <w:sz w:val="22"/>
            </w:rPr>
            <w:t xml:space="preserve"> </w:t>
          </w:r>
          <w:r w:rsidRPr="006373BD">
            <w:rPr>
              <w:rFonts w:ascii="Arial" w:hAnsi="Arial" w:cs="Arial"/>
              <w:bCs/>
              <w:color w:val="000000"/>
              <w:sz w:val="22"/>
            </w:rPr>
            <w:t>16</w:t>
          </w:r>
          <w:r w:rsidRPr="006373BD">
            <w:rPr>
              <w:rFonts w:ascii="Arial" w:hAnsi="Arial" w:cs="Arial"/>
              <w:color w:val="000000"/>
              <w:sz w:val="22"/>
            </w:rPr>
            <w:t>:e2004929. doi:10.1371/journal.pbio.2004929</w:t>
          </w:r>
        </w:p>
        <w:p w:rsidR="00686CD2" w:rsidRPr="005A7244" w:rsidRDefault="006373BD" w:rsidP="00686CD2">
          <w:pPr>
            <w:rPr>
              <w:rFonts w:ascii="Arial" w:hAnsi="Arial" w:cs="Arial"/>
              <w:color w:val="000000" w:themeColor="text1"/>
              <w:sz w:val="22"/>
              <w:szCs w:val="22"/>
            </w:rPr>
          </w:pPr>
          <w:r w:rsidRPr="006373BD">
            <w:rPr>
              <w:rFonts w:ascii="Arial" w:eastAsia="Times New Roman" w:hAnsi="Arial" w:cs="Arial"/>
              <w:color w:val="000000"/>
              <w:sz w:val="22"/>
            </w:rPr>
            <w:t> </w:t>
          </w:r>
        </w:p>
      </w:sdtContent>
    </w:sdt>
    <w:sectPr w:rsidR="00686CD2" w:rsidRPr="005A7244" w:rsidSect="006E5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D2"/>
    <w:rsid w:val="000006D4"/>
    <w:rsid w:val="00015551"/>
    <w:rsid w:val="000229DA"/>
    <w:rsid w:val="0004088F"/>
    <w:rsid w:val="000528F4"/>
    <w:rsid w:val="000556E3"/>
    <w:rsid w:val="0008218A"/>
    <w:rsid w:val="00082EC9"/>
    <w:rsid w:val="00086495"/>
    <w:rsid w:val="00086818"/>
    <w:rsid w:val="00095ADA"/>
    <w:rsid w:val="000A11A0"/>
    <w:rsid w:val="000A6B01"/>
    <w:rsid w:val="000B3B24"/>
    <w:rsid w:val="000B5AF4"/>
    <w:rsid w:val="000B67DC"/>
    <w:rsid w:val="000D6041"/>
    <w:rsid w:val="000E6A6D"/>
    <w:rsid w:val="000F09CD"/>
    <w:rsid w:val="000F0A65"/>
    <w:rsid w:val="00106762"/>
    <w:rsid w:val="001107DB"/>
    <w:rsid w:val="00132F6F"/>
    <w:rsid w:val="00134AE1"/>
    <w:rsid w:val="00136DE3"/>
    <w:rsid w:val="00146282"/>
    <w:rsid w:val="0015170A"/>
    <w:rsid w:val="001661EF"/>
    <w:rsid w:val="00172B09"/>
    <w:rsid w:val="00176D22"/>
    <w:rsid w:val="00184D34"/>
    <w:rsid w:val="00186A1E"/>
    <w:rsid w:val="00191A4F"/>
    <w:rsid w:val="001974D4"/>
    <w:rsid w:val="001B29DE"/>
    <w:rsid w:val="001B4E7E"/>
    <w:rsid w:val="00203052"/>
    <w:rsid w:val="00223C72"/>
    <w:rsid w:val="00226440"/>
    <w:rsid w:val="00231FC4"/>
    <w:rsid w:val="002322E5"/>
    <w:rsid w:val="00232969"/>
    <w:rsid w:val="00247B45"/>
    <w:rsid w:val="002542A0"/>
    <w:rsid w:val="002628E4"/>
    <w:rsid w:val="002649A8"/>
    <w:rsid w:val="00266F6E"/>
    <w:rsid w:val="00271A2F"/>
    <w:rsid w:val="00277BD6"/>
    <w:rsid w:val="00280C3C"/>
    <w:rsid w:val="002812F1"/>
    <w:rsid w:val="00281D84"/>
    <w:rsid w:val="00285D09"/>
    <w:rsid w:val="002A029D"/>
    <w:rsid w:val="002A46DF"/>
    <w:rsid w:val="002B52F4"/>
    <w:rsid w:val="002C011E"/>
    <w:rsid w:val="002C1DE2"/>
    <w:rsid w:val="002C51CC"/>
    <w:rsid w:val="002D2709"/>
    <w:rsid w:val="002D7CAE"/>
    <w:rsid w:val="00307459"/>
    <w:rsid w:val="00331F88"/>
    <w:rsid w:val="00332AD3"/>
    <w:rsid w:val="00332C5C"/>
    <w:rsid w:val="003406E7"/>
    <w:rsid w:val="00344A64"/>
    <w:rsid w:val="00347E85"/>
    <w:rsid w:val="00361ED6"/>
    <w:rsid w:val="003765DB"/>
    <w:rsid w:val="00380231"/>
    <w:rsid w:val="00385E7D"/>
    <w:rsid w:val="00392B3C"/>
    <w:rsid w:val="003A1FA0"/>
    <w:rsid w:val="003A5E35"/>
    <w:rsid w:val="003D049A"/>
    <w:rsid w:val="003D0CBA"/>
    <w:rsid w:val="003D58CB"/>
    <w:rsid w:val="003D6E27"/>
    <w:rsid w:val="003E794F"/>
    <w:rsid w:val="003F6D6E"/>
    <w:rsid w:val="004149B6"/>
    <w:rsid w:val="00416A11"/>
    <w:rsid w:val="00416DFB"/>
    <w:rsid w:val="0042330E"/>
    <w:rsid w:val="00436588"/>
    <w:rsid w:val="004465A7"/>
    <w:rsid w:val="00451EB4"/>
    <w:rsid w:val="00453EA5"/>
    <w:rsid w:val="00454C04"/>
    <w:rsid w:val="004601B2"/>
    <w:rsid w:val="00460FDC"/>
    <w:rsid w:val="004641E5"/>
    <w:rsid w:val="00466154"/>
    <w:rsid w:val="00480585"/>
    <w:rsid w:val="004A389B"/>
    <w:rsid w:val="004B58C9"/>
    <w:rsid w:val="004B7885"/>
    <w:rsid w:val="004C25AD"/>
    <w:rsid w:val="004D7E49"/>
    <w:rsid w:val="004E5B1D"/>
    <w:rsid w:val="004F4186"/>
    <w:rsid w:val="004F737A"/>
    <w:rsid w:val="00504478"/>
    <w:rsid w:val="0050507F"/>
    <w:rsid w:val="00507747"/>
    <w:rsid w:val="00513616"/>
    <w:rsid w:val="00526642"/>
    <w:rsid w:val="0053499E"/>
    <w:rsid w:val="005503D0"/>
    <w:rsid w:val="00556FAD"/>
    <w:rsid w:val="005662B9"/>
    <w:rsid w:val="005753F3"/>
    <w:rsid w:val="005A0CEA"/>
    <w:rsid w:val="005A7244"/>
    <w:rsid w:val="005C3E49"/>
    <w:rsid w:val="005E2BB2"/>
    <w:rsid w:val="005F2F09"/>
    <w:rsid w:val="005F72E1"/>
    <w:rsid w:val="00605CF9"/>
    <w:rsid w:val="00606856"/>
    <w:rsid w:val="00607CBF"/>
    <w:rsid w:val="006158C6"/>
    <w:rsid w:val="00626933"/>
    <w:rsid w:val="00627345"/>
    <w:rsid w:val="006373BD"/>
    <w:rsid w:val="00643E99"/>
    <w:rsid w:val="006620F5"/>
    <w:rsid w:val="00686CD2"/>
    <w:rsid w:val="00696996"/>
    <w:rsid w:val="00696EF9"/>
    <w:rsid w:val="006A41F8"/>
    <w:rsid w:val="006A57FC"/>
    <w:rsid w:val="006B73A5"/>
    <w:rsid w:val="006D18AE"/>
    <w:rsid w:val="006D557D"/>
    <w:rsid w:val="006E121F"/>
    <w:rsid w:val="006E1A36"/>
    <w:rsid w:val="006E285A"/>
    <w:rsid w:val="006E5397"/>
    <w:rsid w:val="006F6446"/>
    <w:rsid w:val="00711BE0"/>
    <w:rsid w:val="00725C11"/>
    <w:rsid w:val="00727CD3"/>
    <w:rsid w:val="007360C2"/>
    <w:rsid w:val="00736BF2"/>
    <w:rsid w:val="00746259"/>
    <w:rsid w:val="0075192C"/>
    <w:rsid w:val="00751C0A"/>
    <w:rsid w:val="0075248B"/>
    <w:rsid w:val="007540A4"/>
    <w:rsid w:val="0075593D"/>
    <w:rsid w:val="007914EF"/>
    <w:rsid w:val="0079523B"/>
    <w:rsid w:val="007A21A5"/>
    <w:rsid w:val="007A3E35"/>
    <w:rsid w:val="007A4390"/>
    <w:rsid w:val="007A7CE1"/>
    <w:rsid w:val="007B1B17"/>
    <w:rsid w:val="007B4214"/>
    <w:rsid w:val="007C06F7"/>
    <w:rsid w:val="007D19FB"/>
    <w:rsid w:val="007F539C"/>
    <w:rsid w:val="007F7384"/>
    <w:rsid w:val="0080268E"/>
    <w:rsid w:val="0081101B"/>
    <w:rsid w:val="00811260"/>
    <w:rsid w:val="00827BCC"/>
    <w:rsid w:val="0083181E"/>
    <w:rsid w:val="0083345B"/>
    <w:rsid w:val="00835493"/>
    <w:rsid w:val="00860227"/>
    <w:rsid w:val="008626DA"/>
    <w:rsid w:val="00862A1F"/>
    <w:rsid w:val="00882407"/>
    <w:rsid w:val="008929B5"/>
    <w:rsid w:val="008944A2"/>
    <w:rsid w:val="00895E6E"/>
    <w:rsid w:val="008A4BB6"/>
    <w:rsid w:val="008A5BDD"/>
    <w:rsid w:val="008B05FF"/>
    <w:rsid w:val="008E3770"/>
    <w:rsid w:val="008E4573"/>
    <w:rsid w:val="008F15F4"/>
    <w:rsid w:val="009150DD"/>
    <w:rsid w:val="00921147"/>
    <w:rsid w:val="00933B15"/>
    <w:rsid w:val="00952D6F"/>
    <w:rsid w:val="009536FB"/>
    <w:rsid w:val="00956171"/>
    <w:rsid w:val="009627BD"/>
    <w:rsid w:val="0097202B"/>
    <w:rsid w:val="0098139A"/>
    <w:rsid w:val="00987AA5"/>
    <w:rsid w:val="009905BE"/>
    <w:rsid w:val="009A48B9"/>
    <w:rsid w:val="009A510D"/>
    <w:rsid w:val="009A68FC"/>
    <w:rsid w:val="009C0A5E"/>
    <w:rsid w:val="009C3926"/>
    <w:rsid w:val="009D63F7"/>
    <w:rsid w:val="009E7BEC"/>
    <w:rsid w:val="009F570B"/>
    <w:rsid w:val="00A07ED1"/>
    <w:rsid w:val="00A16BFA"/>
    <w:rsid w:val="00A25886"/>
    <w:rsid w:val="00A2608E"/>
    <w:rsid w:val="00A263A3"/>
    <w:rsid w:val="00A30C99"/>
    <w:rsid w:val="00A43EEF"/>
    <w:rsid w:val="00A44697"/>
    <w:rsid w:val="00A45CBB"/>
    <w:rsid w:val="00A45F71"/>
    <w:rsid w:val="00A50536"/>
    <w:rsid w:val="00A62614"/>
    <w:rsid w:val="00A63CBA"/>
    <w:rsid w:val="00A76B8C"/>
    <w:rsid w:val="00A81155"/>
    <w:rsid w:val="00A81ADC"/>
    <w:rsid w:val="00A836FD"/>
    <w:rsid w:val="00A86AC9"/>
    <w:rsid w:val="00A9494E"/>
    <w:rsid w:val="00AC3EF2"/>
    <w:rsid w:val="00AC5F1C"/>
    <w:rsid w:val="00AC5FC2"/>
    <w:rsid w:val="00AD01AC"/>
    <w:rsid w:val="00AE2CAE"/>
    <w:rsid w:val="00AE3E54"/>
    <w:rsid w:val="00AE7047"/>
    <w:rsid w:val="00B124B6"/>
    <w:rsid w:val="00B164A6"/>
    <w:rsid w:val="00B20FB2"/>
    <w:rsid w:val="00B25EBD"/>
    <w:rsid w:val="00B27CEA"/>
    <w:rsid w:val="00B32415"/>
    <w:rsid w:val="00B43EFB"/>
    <w:rsid w:val="00B64434"/>
    <w:rsid w:val="00B65D1D"/>
    <w:rsid w:val="00B67610"/>
    <w:rsid w:val="00BA5810"/>
    <w:rsid w:val="00BB04D6"/>
    <w:rsid w:val="00BB0C59"/>
    <w:rsid w:val="00BB3B16"/>
    <w:rsid w:val="00BD1D8B"/>
    <w:rsid w:val="00BD1E29"/>
    <w:rsid w:val="00BD23C3"/>
    <w:rsid w:val="00BD4819"/>
    <w:rsid w:val="00BE0CFA"/>
    <w:rsid w:val="00BE5C77"/>
    <w:rsid w:val="00C035E5"/>
    <w:rsid w:val="00C04DE8"/>
    <w:rsid w:val="00C17776"/>
    <w:rsid w:val="00C328DF"/>
    <w:rsid w:val="00C33961"/>
    <w:rsid w:val="00C35145"/>
    <w:rsid w:val="00C375EA"/>
    <w:rsid w:val="00C46D5B"/>
    <w:rsid w:val="00C5136F"/>
    <w:rsid w:val="00C551ED"/>
    <w:rsid w:val="00C5695B"/>
    <w:rsid w:val="00C64A59"/>
    <w:rsid w:val="00C75060"/>
    <w:rsid w:val="00C76419"/>
    <w:rsid w:val="00CA1C83"/>
    <w:rsid w:val="00CB1B17"/>
    <w:rsid w:val="00CC044A"/>
    <w:rsid w:val="00CE132A"/>
    <w:rsid w:val="00CF3CF5"/>
    <w:rsid w:val="00D00D0F"/>
    <w:rsid w:val="00D0191D"/>
    <w:rsid w:val="00D02B7D"/>
    <w:rsid w:val="00D117B9"/>
    <w:rsid w:val="00D1457F"/>
    <w:rsid w:val="00D16E98"/>
    <w:rsid w:val="00D21749"/>
    <w:rsid w:val="00D24BA8"/>
    <w:rsid w:val="00D32F7F"/>
    <w:rsid w:val="00D46852"/>
    <w:rsid w:val="00D52533"/>
    <w:rsid w:val="00D64A64"/>
    <w:rsid w:val="00D743C9"/>
    <w:rsid w:val="00D77D86"/>
    <w:rsid w:val="00D81609"/>
    <w:rsid w:val="00D81FD3"/>
    <w:rsid w:val="00D83BDF"/>
    <w:rsid w:val="00D85C06"/>
    <w:rsid w:val="00DA007B"/>
    <w:rsid w:val="00DA3AEA"/>
    <w:rsid w:val="00DB5B48"/>
    <w:rsid w:val="00DC1C73"/>
    <w:rsid w:val="00DE5983"/>
    <w:rsid w:val="00DF2865"/>
    <w:rsid w:val="00DF31B6"/>
    <w:rsid w:val="00E025AF"/>
    <w:rsid w:val="00E030CF"/>
    <w:rsid w:val="00E0333E"/>
    <w:rsid w:val="00E0575C"/>
    <w:rsid w:val="00E1127F"/>
    <w:rsid w:val="00E13C90"/>
    <w:rsid w:val="00E275CF"/>
    <w:rsid w:val="00E43AE6"/>
    <w:rsid w:val="00E44EF8"/>
    <w:rsid w:val="00E53A98"/>
    <w:rsid w:val="00E53BE5"/>
    <w:rsid w:val="00EC0950"/>
    <w:rsid w:val="00EC7D1B"/>
    <w:rsid w:val="00EC7FA8"/>
    <w:rsid w:val="00F00D66"/>
    <w:rsid w:val="00F26447"/>
    <w:rsid w:val="00F31991"/>
    <w:rsid w:val="00F33BB3"/>
    <w:rsid w:val="00F34748"/>
    <w:rsid w:val="00F34E44"/>
    <w:rsid w:val="00F40136"/>
    <w:rsid w:val="00F46806"/>
    <w:rsid w:val="00F47A89"/>
    <w:rsid w:val="00F55FEA"/>
    <w:rsid w:val="00F63C9C"/>
    <w:rsid w:val="00F63ECC"/>
    <w:rsid w:val="00F7159B"/>
    <w:rsid w:val="00F73A16"/>
    <w:rsid w:val="00F73C0A"/>
    <w:rsid w:val="00F757B2"/>
    <w:rsid w:val="00F8376B"/>
    <w:rsid w:val="00FA6D44"/>
    <w:rsid w:val="00FB5D0F"/>
    <w:rsid w:val="00FE041B"/>
    <w:rsid w:val="00FF0A3F"/>
    <w:rsid w:val="00FF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0AE1918-38A1-D147-B288-C0FF41C2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CD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73A5"/>
    <w:rPr>
      <w:color w:val="808080"/>
    </w:rPr>
  </w:style>
  <w:style w:type="paragraph" w:customStyle="1" w:styleId="csl-entry">
    <w:name w:val="csl-entry"/>
    <w:basedOn w:val="Normal"/>
    <w:rsid w:val="006B73A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0">
      <w:bodyDiv w:val="1"/>
      <w:marLeft w:val="0"/>
      <w:marRight w:val="0"/>
      <w:marTop w:val="0"/>
      <w:marBottom w:val="0"/>
      <w:divBdr>
        <w:top w:val="none" w:sz="0" w:space="0" w:color="auto"/>
        <w:left w:val="none" w:sz="0" w:space="0" w:color="auto"/>
        <w:bottom w:val="none" w:sz="0" w:space="0" w:color="auto"/>
        <w:right w:val="none" w:sz="0" w:space="0" w:color="auto"/>
      </w:divBdr>
    </w:div>
    <w:div w:id="9917966">
      <w:bodyDiv w:val="1"/>
      <w:marLeft w:val="0"/>
      <w:marRight w:val="0"/>
      <w:marTop w:val="0"/>
      <w:marBottom w:val="0"/>
      <w:divBdr>
        <w:top w:val="none" w:sz="0" w:space="0" w:color="auto"/>
        <w:left w:val="none" w:sz="0" w:space="0" w:color="auto"/>
        <w:bottom w:val="none" w:sz="0" w:space="0" w:color="auto"/>
        <w:right w:val="none" w:sz="0" w:space="0" w:color="auto"/>
      </w:divBdr>
    </w:div>
    <w:div w:id="81992314">
      <w:bodyDiv w:val="1"/>
      <w:marLeft w:val="0"/>
      <w:marRight w:val="0"/>
      <w:marTop w:val="0"/>
      <w:marBottom w:val="0"/>
      <w:divBdr>
        <w:top w:val="none" w:sz="0" w:space="0" w:color="auto"/>
        <w:left w:val="none" w:sz="0" w:space="0" w:color="auto"/>
        <w:bottom w:val="none" w:sz="0" w:space="0" w:color="auto"/>
        <w:right w:val="none" w:sz="0" w:space="0" w:color="auto"/>
      </w:divBdr>
    </w:div>
    <w:div w:id="84693579">
      <w:bodyDiv w:val="1"/>
      <w:marLeft w:val="0"/>
      <w:marRight w:val="0"/>
      <w:marTop w:val="0"/>
      <w:marBottom w:val="0"/>
      <w:divBdr>
        <w:top w:val="none" w:sz="0" w:space="0" w:color="auto"/>
        <w:left w:val="none" w:sz="0" w:space="0" w:color="auto"/>
        <w:bottom w:val="none" w:sz="0" w:space="0" w:color="auto"/>
        <w:right w:val="none" w:sz="0" w:space="0" w:color="auto"/>
      </w:divBdr>
    </w:div>
    <w:div w:id="103690834">
      <w:bodyDiv w:val="1"/>
      <w:marLeft w:val="0"/>
      <w:marRight w:val="0"/>
      <w:marTop w:val="0"/>
      <w:marBottom w:val="0"/>
      <w:divBdr>
        <w:top w:val="none" w:sz="0" w:space="0" w:color="auto"/>
        <w:left w:val="none" w:sz="0" w:space="0" w:color="auto"/>
        <w:bottom w:val="none" w:sz="0" w:space="0" w:color="auto"/>
        <w:right w:val="none" w:sz="0" w:space="0" w:color="auto"/>
      </w:divBdr>
    </w:div>
    <w:div w:id="116727628">
      <w:bodyDiv w:val="1"/>
      <w:marLeft w:val="0"/>
      <w:marRight w:val="0"/>
      <w:marTop w:val="0"/>
      <w:marBottom w:val="0"/>
      <w:divBdr>
        <w:top w:val="none" w:sz="0" w:space="0" w:color="auto"/>
        <w:left w:val="none" w:sz="0" w:space="0" w:color="auto"/>
        <w:bottom w:val="none" w:sz="0" w:space="0" w:color="auto"/>
        <w:right w:val="none" w:sz="0" w:space="0" w:color="auto"/>
      </w:divBdr>
    </w:div>
    <w:div w:id="140540636">
      <w:bodyDiv w:val="1"/>
      <w:marLeft w:val="0"/>
      <w:marRight w:val="0"/>
      <w:marTop w:val="0"/>
      <w:marBottom w:val="0"/>
      <w:divBdr>
        <w:top w:val="none" w:sz="0" w:space="0" w:color="auto"/>
        <w:left w:val="none" w:sz="0" w:space="0" w:color="auto"/>
        <w:bottom w:val="none" w:sz="0" w:space="0" w:color="auto"/>
        <w:right w:val="none" w:sz="0" w:space="0" w:color="auto"/>
      </w:divBdr>
    </w:div>
    <w:div w:id="143547788">
      <w:bodyDiv w:val="1"/>
      <w:marLeft w:val="0"/>
      <w:marRight w:val="0"/>
      <w:marTop w:val="0"/>
      <w:marBottom w:val="0"/>
      <w:divBdr>
        <w:top w:val="none" w:sz="0" w:space="0" w:color="auto"/>
        <w:left w:val="none" w:sz="0" w:space="0" w:color="auto"/>
        <w:bottom w:val="none" w:sz="0" w:space="0" w:color="auto"/>
        <w:right w:val="none" w:sz="0" w:space="0" w:color="auto"/>
      </w:divBdr>
    </w:div>
    <w:div w:id="147673496">
      <w:bodyDiv w:val="1"/>
      <w:marLeft w:val="0"/>
      <w:marRight w:val="0"/>
      <w:marTop w:val="0"/>
      <w:marBottom w:val="0"/>
      <w:divBdr>
        <w:top w:val="none" w:sz="0" w:space="0" w:color="auto"/>
        <w:left w:val="none" w:sz="0" w:space="0" w:color="auto"/>
        <w:bottom w:val="none" w:sz="0" w:space="0" w:color="auto"/>
        <w:right w:val="none" w:sz="0" w:space="0" w:color="auto"/>
      </w:divBdr>
    </w:div>
    <w:div w:id="159320264">
      <w:bodyDiv w:val="1"/>
      <w:marLeft w:val="0"/>
      <w:marRight w:val="0"/>
      <w:marTop w:val="0"/>
      <w:marBottom w:val="0"/>
      <w:divBdr>
        <w:top w:val="none" w:sz="0" w:space="0" w:color="auto"/>
        <w:left w:val="none" w:sz="0" w:space="0" w:color="auto"/>
        <w:bottom w:val="none" w:sz="0" w:space="0" w:color="auto"/>
        <w:right w:val="none" w:sz="0" w:space="0" w:color="auto"/>
      </w:divBdr>
    </w:div>
    <w:div w:id="178274975">
      <w:bodyDiv w:val="1"/>
      <w:marLeft w:val="0"/>
      <w:marRight w:val="0"/>
      <w:marTop w:val="0"/>
      <w:marBottom w:val="0"/>
      <w:divBdr>
        <w:top w:val="none" w:sz="0" w:space="0" w:color="auto"/>
        <w:left w:val="none" w:sz="0" w:space="0" w:color="auto"/>
        <w:bottom w:val="none" w:sz="0" w:space="0" w:color="auto"/>
        <w:right w:val="none" w:sz="0" w:space="0" w:color="auto"/>
      </w:divBdr>
    </w:div>
    <w:div w:id="180439776">
      <w:bodyDiv w:val="1"/>
      <w:marLeft w:val="0"/>
      <w:marRight w:val="0"/>
      <w:marTop w:val="0"/>
      <w:marBottom w:val="0"/>
      <w:divBdr>
        <w:top w:val="none" w:sz="0" w:space="0" w:color="auto"/>
        <w:left w:val="none" w:sz="0" w:space="0" w:color="auto"/>
        <w:bottom w:val="none" w:sz="0" w:space="0" w:color="auto"/>
        <w:right w:val="none" w:sz="0" w:space="0" w:color="auto"/>
      </w:divBdr>
    </w:div>
    <w:div w:id="224991480">
      <w:bodyDiv w:val="1"/>
      <w:marLeft w:val="0"/>
      <w:marRight w:val="0"/>
      <w:marTop w:val="0"/>
      <w:marBottom w:val="0"/>
      <w:divBdr>
        <w:top w:val="none" w:sz="0" w:space="0" w:color="auto"/>
        <w:left w:val="none" w:sz="0" w:space="0" w:color="auto"/>
        <w:bottom w:val="none" w:sz="0" w:space="0" w:color="auto"/>
        <w:right w:val="none" w:sz="0" w:space="0" w:color="auto"/>
      </w:divBdr>
    </w:div>
    <w:div w:id="268318210">
      <w:bodyDiv w:val="1"/>
      <w:marLeft w:val="0"/>
      <w:marRight w:val="0"/>
      <w:marTop w:val="0"/>
      <w:marBottom w:val="0"/>
      <w:divBdr>
        <w:top w:val="none" w:sz="0" w:space="0" w:color="auto"/>
        <w:left w:val="none" w:sz="0" w:space="0" w:color="auto"/>
        <w:bottom w:val="none" w:sz="0" w:space="0" w:color="auto"/>
        <w:right w:val="none" w:sz="0" w:space="0" w:color="auto"/>
      </w:divBdr>
    </w:div>
    <w:div w:id="298535290">
      <w:bodyDiv w:val="1"/>
      <w:marLeft w:val="0"/>
      <w:marRight w:val="0"/>
      <w:marTop w:val="0"/>
      <w:marBottom w:val="0"/>
      <w:divBdr>
        <w:top w:val="none" w:sz="0" w:space="0" w:color="auto"/>
        <w:left w:val="none" w:sz="0" w:space="0" w:color="auto"/>
        <w:bottom w:val="none" w:sz="0" w:space="0" w:color="auto"/>
        <w:right w:val="none" w:sz="0" w:space="0" w:color="auto"/>
      </w:divBdr>
    </w:div>
    <w:div w:id="315038835">
      <w:bodyDiv w:val="1"/>
      <w:marLeft w:val="0"/>
      <w:marRight w:val="0"/>
      <w:marTop w:val="0"/>
      <w:marBottom w:val="0"/>
      <w:divBdr>
        <w:top w:val="none" w:sz="0" w:space="0" w:color="auto"/>
        <w:left w:val="none" w:sz="0" w:space="0" w:color="auto"/>
        <w:bottom w:val="none" w:sz="0" w:space="0" w:color="auto"/>
        <w:right w:val="none" w:sz="0" w:space="0" w:color="auto"/>
      </w:divBdr>
    </w:div>
    <w:div w:id="326252485">
      <w:bodyDiv w:val="1"/>
      <w:marLeft w:val="0"/>
      <w:marRight w:val="0"/>
      <w:marTop w:val="0"/>
      <w:marBottom w:val="0"/>
      <w:divBdr>
        <w:top w:val="none" w:sz="0" w:space="0" w:color="auto"/>
        <w:left w:val="none" w:sz="0" w:space="0" w:color="auto"/>
        <w:bottom w:val="none" w:sz="0" w:space="0" w:color="auto"/>
        <w:right w:val="none" w:sz="0" w:space="0" w:color="auto"/>
      </w:divBdr>
    </w:div>
    <w:div w:id="331690036">
      <w:bodyDiv w:val="1"/>
      <w:marLeft w:val="0"/>
      <w:marRight w:val="0"/>
      <w:marTop w:val="0"/>
      <w:marBottom w:val="0"/>
      <w:divBdr>
        <w:top w:val="none" w:sz="0" w:space="0" w:color="auto"/>
        <w:left w:val="none" w:sz="0" w:space="0" w:color="auto"/>
        <w:bottom w:val="none" w:sz="0" w:space="0" w:color="auto"/>
        <w:right w:val="none" w:sz="0" w:space="0" w:color="auto"/>
      </w:divBdr>
    </w:div>
    <w:div w:id="335812988">
      <w:bodyDiv w:val="1"/>
      <w:marLeft w:val="0"/>
      <w:marRight w:val="0"/>
      <w:marTop w:val="0"/>
      <w:marBottom w:val="0"/>
      <w:divBdr>
        <w:top w:val="none" w:sz="0" w:space="0" w:color="auto"/>
        <w:left w:val="none" w:sz="0" w:space="0" w:color="auto"/>
        <w:bottom w:val="none" w:sz="0" w:space="0" w:color="auto"/>
        <w:right w:val="none" w:sz="0" w:space="0" w:color="auto"/>
      </w:divBdr>
    </w:div>
    <w:div w:id="350644314">
      <w:bodyDiv w:val="1"/>
      <w:marLeft w:val="0"/>
      <w:marRight w:val="0"/>
      <w:marTop w:val="0"/>
      <w:marBottom w:val="0"/>
      <w:divBdr>
        <w:top w:val="none" w:sz="0" w:space="0" w:color="auto"/>
        <w:left w:val="none" w:sz="0" w:space="0" w:color="auto"/>
        <w:bottom w:val="none" w:sz="0" w:space="0" w:color="auto"/>
        <w:right w:val="none" w:sz="0" w:space="0" w:color="auto"/>
      </w:divBdr>
    </w:div>
    <w:div w:id="379086938">
      <w:bodyDiv w:val="1"/>
      <w:marLeft w:val="0"/>
      <w:marRight w:val="0"/>
      <w:marTop w:val="0"/>
      <w:marBottom w:val="0"/>
      <w:divBdr>
        <w:top w:val="none" w:sz="0" w:space="0" w:color="auto"/>
        <w:left w:val="none" w:sz="0" w:space="0" w:color="auto"/>
        <w:bottom w:val="none" w:sz="0" w:space="0" w:color="auto"/>
        <w:right w:val="none" w:sz="0" w:space="0" w:color="auto"/>
      </w:divBdr>
    </w:div>
    <w:div w:id="389771669">
      <w:bodyDiv w:val="1"/>
      <w:marLeft w:val="0"/>
      <w:marRight w:val="0"/>
      <w:marTop w:val="0"/>
      <w:marBottom w:val="0"/>
      <w:divBdr>
        <w:top w:val="none" w:sz="0" w:space="0" w:color="auto"/>
        <w:left w:val="none" w:sz="0" w:space="0" w:color="auto"/>
        <w:bottom w:val="none" w:sz="0" w:space="0" w:color="auto"/>
        <w:right w:val="none" w:sz="0" w:space="0" w:color="auto"/>
      </w:divBdr>
    </w:div>
    <w:div w:id="406416868">
      <w:bodyDiv w:val="1"/>
      <w:marLeft w:val="0"/>
      <w:marRight w:val="0"/>
      <w:marTop w:val="0"/>
      <w:marBottom w:val="0"/>
      <w:divBdr>
        <w:top w:val="none" w:sz="0" w:space="0" w:color="auto"/>
        <w:left w:val="none" w:sz="0" w:space="0" w:color="auto"/>
        <w:bottom w:val="none" w:sz="0" w:space="0" w:color="auto"/>
        <w:right w:val="none" w:sz="0" w:space="0" w:color="auto"/>
      </w:divBdr>
    </w:div>
    <w:div w:id="429012899">
      <w:bodyDiv w:val="1"/>
      <w:marLeft w:val="0"/>
      <w:marRight w:val="0"/>
      <w:marTop w:val="0"/>
      <w:marBottom w:val="0"/>
      <w:divBdr>
        <w:top w:val="none" w:sz="0" w:space="0" w:color="auto"/>
        <w:left w:val="none" w:sz="0" w:space="0" w:color="auto"/>
        <w:bottom w:val="none" w:sz="0" w:space="0" w:color="auto"/>
        <w:right w:val="none" w:sz="0" w:space="0" w:color="auto"/>
      </w:divBdr>
    </w:div>
    <w:div w:id="436174118">
      <w:bodyDiv w:val="1"/>
      <w:marLeft w:val="0"/>
      <w:marRight w:val="0"/>
      <w:marTop w:val="0"/>
      <w:marBottom w:val="0"/>
      <w:divBdr>
        <w:top w:val="none" w:sz="0" w:space="0" w:color="auto"/>
        <w:left w:val="none" w:sz="0" w:space="0" w:color="auto"/>
        <w:bottom w:val="none" w:sz="0" w:space="0" w:color="auto"/>
        <w:right w:val="none" w:sz="0" w:space="0" w:color="auto"/>
      </w:divBdr>
    </w:div>
    <w:div w:id="443236960">
      <w:bodyDiv w:val="1"/>
      <w:marLeft w:val="0"/>
      <w:marRight w:val="0"/>
      <w:marTop w:val="0"/>
      <w:marBottom w:val="0"/>
      <w:divBdr>
        <w:top w:val="none" w:sz="0" w:space="0" w:color="auto"/>
        <w:left w:val="none" w:sz="0" w:space="0" w:color="auto"/>
        <w:bottom w:val="none" w:sz="0" w:space="0" w:color="auto"/>
        <w:right w:val="none" w:sz="0" w:space="0" w:color="auto"/>
      </w:divBdr>
    </w:div>
    <w:div w:id="443615779">
      <w:bodyDiv w:val="1"/>
      <w:marLeft w:val="0"/>
      <w:marRight w:val="0"/>
      <w:marTop w:val="0"/>
      <w:marBottom w:val="0"/>
      <w:divBdr>
        <w:top w:val="none" w:sz="0" w:space="0" w:color="auto"/>
        <w:left w:val="none" w:sz="0" w:space="0" w:color="auto"/>
        <w:bottom w:val="none" w:sz="0" w:space="0" w:color="auto"/>
        <w:right w:val="none" w:sz="0" w:space="0" w:color="auto"/>
      </w:divBdr>
    </w:div>
    <w:div w:id="447357955">
      <w:bodyDiv w:val="1"/>
      <w:marLeft w:val="0"/>
      <w:marRight w:val="0"/>
      <w:marTop w:val="0"/>
      <w:marBottom w:val="0"/>
      <w:divBdr>
        <w:top w:val="none" w:sz="0" w:space="0" w:color="auto"/>
        <w:left w:val="none" w:sz="0" w:space="0" w:color="auto"/>
        <w:bottom w:val="none" w:sz="0" w:space="0" w:color="auto"/>
        <w:right w:val="none" w:sz="0" w:space="0" w:color="auto"/>
      </w:divBdr>
    </w:div>
    <w:div w:id="458231920">
      <w:bodyDiv w:val="1"/>
      <w:marLeft w:val="0"/>
      <w:marRight w:val="0"/>
      <w:marTop w:val="0"/>
      <w:marBottom w:val="0"/>
      <w:divBdr>
        <w:top w:val="none" w:sz="0" w:space="0" w:color="auto"/>
        <w:left w:val="none" w:sz="0" w:space="0" w:color="auto"/>
        <w:bottom w:val="none" w:sz="0" w:space="0" w:color="auto"/>
        <w:right w:val="none" w:sz="0" w:space="0" w:color="auto"/>
      </w:divBdr>
    </w:div>
    <w:div w:id="458299286">
      <w:bodyDiv w:val="1"/>
      <w:marLeft w:val="0"/>
      <w:marRight w:val="0"/>
      <w:marTop w:val="0"/>
      <w:marBottom w:val="0"/>
      <w:divBdr>
        <w:top w:val="none" w:sz="0" w:space="0" w:color="auto"/>
        <w:left w:val="none" w:sz="0" w:space="0" w:color="auto"/>
        <w:bottom w:val="none" w:sz="0" w:space="0" w:color="auto"/>
        <w:right w:val="none" w:sz="0" w:space="0" w:color="auto"/>
      </w:divBdr>
    </w:div>
    <w:div w:id="466049162">
      <w:bodyDiv w:val="1"/>
      <w:marLeft w:val="0"/>
      <w:marRight w:val="0"/>
      <w:marTop w:val="0"/>
      <w:marBottom w:val="0"/>
      <w:divBdr>
        <w:top w:val="none" w:sz="0" w:space="0" w:color="auto"/>
        <w:left w:val="none" w:sz="0" w:space="0" w:color="auto"/>
        <w:bottom w:val="none" w:sz="0" w:space="0" w:color="auto"/>
        <w:right w:val="none" w:sz="0" w:space="0" w:color="auto"/>
      </w:divBdr>
    </w:div>
    <w:div w:id="470177158">
      <w:bodyDiv w:val="1"/>
      <w:marLeft w:val="0"/>
      <w:marRight w:val="0"/>
      <w:marTop w:val="0"/>
      <w:marBottom w:val="0"/>
      <w:divBdr>
        <w:top w:val="none" w:sz="0" w:space="0" w:color="auto"/>
        <w:left w:val="none" w:sz="0" w:space="0" w:color="auto"/>
        <w:bottom w:val="none" w:sz="0" w:space="0" w:color="auto"/>
        <w:right w:val="none" w:sz="0" w:space="0" w:color="auto"/>
      </w:divBdr>
    </w:div>
    <w:div w:id="507137501">
      <w:bodyDiv w:val="1"/>
      <w:marLeft w:val="0"/>
      <w:marRight w:val="0"/>
      <w:marTop w:val="0"/>
      <w:marBottom w:val="0"/>
      <w:divBdr>
        <w:top w:val="none" w:sz="0" w:space="0" w:color="auto"/>
        <w:left w:val="none" w:sz="0" w:space="0" w:color="auto"/>
        <w:bottom w:val="none" w:sz="0" w:space="0" w:color="auto"/>
        <w:right w:val="none" w:sz="0" w:space="0" w:color="auto"/>
      </w:divBdr>
    </w:div>
    <w:div w:id="508377527">
      <w:bodyDiv w:val="1"/>
      <w:marLeft w:val="0"/>
      <w:marRight w:val="0"/>
      <w:marTop w:val="0"/>
      <w:marBottom w:val="0"/>
      <w:divBdr>
        <w:top w:val="none" w:sz="0" w:space="0" w:color="auto"/>
        <w:left w:val="none" w:sz="0" w:space="0" w:color="auto"/>
        <w:bottom w:val="none" w:sz="0" w:space="0" w:color="auto"/>
        <w:right w:val="none" w:sz="0" w:space="0" w:color="auto"/>
      </w:divBdr>
    </w:div>
    <w:div w:id="509412255">
      <w:bodyDiv w:val="1"/>
      <w:marLeft w:val="0"/>
      <w:marRight w:val="0"/>
      <w:marTop w:val="0"/>
      <w:marBottom w:val="0"/>
      <w:divBdr>
        <w:top w:val="none" w:sz="0" w:space="0" w:color="auto"/>
        <w:left w:val="none" w:sz="0" w:space="0" w:color="auto"/>
        <w:bottom w:val="none" w:sz="0" w:space="0" w:color="auto"/>
        <w:right w:val="none" w:sz="0" w:space="0" w:color="auto"/>
      </w:divBdr>
    </w:div>
    <w:div w:id="522861950">
      <w:bodyDiv w:val="1"/>
      <w:marLeft w:val="0"/>
      <w:marRight w:val="0"/>
      <w:marTop w:val="0"/>
      <w:marBottom w:val="0"/>
      <w:divBdr>
        <w:top w:val="none" w:sz="0" w:space="0" w:color="auto"/>
        <w:left w:val="none" w:sz="0" w:space="0" w:color="auto"/>
        <w:bottom w:val="none" w:sz="0" w:space="0" w:color="auto"/>
        <w:right w:val="none" w:sz="0" w:space="0" w:color="auto"/>
      </w:divBdr>
    </w:div>
    <w:div w:id="528686323">
      <w:bodyDiv w:val="1"/>
      <w:marLeft w:val="0"/>
      <w:marRight w:val="0"/>
      <w:marTop w:val="0"/>
      <w:marBottom w:val="0"/>
      <w:divBdr>
        <w:top w:val="none" w:sz="0" w:space="0" w:color="auto"/>
        <w:left w:val="none" w:sz="0" w:space="0" w:color="auto"/>
        <w:bottom w:val="none" w:sz="0" w:space="0" w:color="auto"/>
        <w:right w:val="none" w:sz="0" w:space="0" w:color="auto"/>
      </w:divBdr>
    </w:div>
    <w:div w:id="540410195">
      <w:bodyDiv w:val="1"/>
      <w:marLeft w:val="0"/>
      <w:marRight w:val="0"/>
      <w:marTop w:val="0"/>
      <w:marBottom w:val="0"/>
      <w:divBdr>
        <w:top w:val="none" w:sz="0" w:space="0" w:color="auto"/>
        <w:left w:val="none" w:sz="0" w:space="0" w:color="auto"/>
        <w:bottom w:val="none" w:sz="0" w:space="0" w:color="auto"/>
        <w:right w:val="none" w:sz="0" w:space="0" w:color="auto"/>
      </w:divBdr>
    </w:div>
    <w:div w:id="540754116">
      <w:bodyDiv w:val="1"/>
      <w:marLeft w:val="0"/>
      <w:marRight w:val="0"/>
      <w:marTop w:val="0"/>
      <w:marBottom w:val="0"/>
      <w:divBdr>
        <w:top w:val="none" w:sz="0" w:space="0" w:color="auto"/>
        <w:left w:val="none" w:sz="0" w:space="0" w:color="auto"/>
        <w:bottom w:val="none" w:sz="0" w:space="0" w:color="auto"/>
        <w:right w:val="none" w:sz="0" w:space="0" w:color="auto"/>
      </w:divBdr>
    </w:div>
    <w:div w:id="548881819">
      <w:bodyDiv w:val="1"/>
      <w:marLeft w:val="0"/>
      <w:marRight w:val="0"/>
      <w:marTop w:val="0"/>
      <w:marBottom w:val="0"/>
      <w:divBdr>
        <w:top w:val="none" w:sz="0" w:space="0" w:color="auto"/>
        <w:left w:val="none" w:sz="0" w:space="0" w:color="auto"/>
        <w:bottom w:val="none" w:sz="0" w:space="0" w:color="auto"/>
        <w:right w:val="none" w:sz="0" w:space="0" w:color="auto"/>
      </w:divBdr>
    </w:div>
    <w:div w:id="559438195">
      <w:bodyDiv w:val="1"/>
      <w:marLeft w:val="0"/>
      <w:marRight w:val="0"/>
      <w:marTop w:val="0"/>
      <w:marBottom w:val="0"/>
      <w:divBdr>
        <w:top w:val="none" w:sz="0" w:space="0" w:color="auto"/>
        <w:left w:val="none" w:sz="0" w:space="0" w:color="auto"/>
        <w:bottom w:val="none" w:sz="0" w:space="0" w:color="auto"/>
        <w:right w:val="none" w:sz="0" w:space="0" w:color="auto"/>
      </w:divBdr>
    </w:div>
    <w:div w:id="599411112">
      <w:bodyDiv w:val="1"/>
      <w:marLeft w:val="0"/>
      <w:marRight w:val="0"/>
      <w:marTop w:val="0"/>
      <w:marBottom w:val="0"/>
      <w:divBdr>
        <w:top w:val="none" w:sz="0" w:space="0" w:color="auto"/>
        <w:left w:val="none" w:sz="0" w:space="0" w:color="auto"/>
        <w:bottom w:val="none" w:sz="0" w:space="0" w:color="auto"/>
        <w:right w:val="none" w:sz="0" w:space="0" w:color="auto"/>
      </w:divBdr>
    </w:div>
    <w:div w:id="629748367">
      <w:bodyDiv w:val="1"/>
      <w:marLeft w:val="0"/>
      <w:marRight w:val="0"/>
      <w:marTop w:val="0"/>
      <w:marBottom w:val="0"/>
      <w:divBdr>
        <w:top w:val="none" w:sz="0" w:space="0" w:color="auto"/>
        <w:left w:val="none" w:sz="0" w:space="0" w:color="auto"/>
        <w:bottom w:val="none" w:sz="0" w:space="0" w:color="auto"/>
        <w:right w:val="none" w:sz="0" w:space="0" w:color="auto"/>
      </w:divBdr>
    </w:div>
    <w:div w:id="645280726">
      <w:bodyDiv w:val="1"/>
      <w:marLeft w:val="0"/>
      <w:marRight w:val="0"/>
      <w:marTop w:val="0"/>
      <w:marBottom w:val="0"/>
      <w:divBdr>
        <w:top w:val="none" w:sz="0" w:space="0" w:color="auto"/>
        <w:left w:val="none" w:sz="0" w:space="0" w:color="auto"/>
        <w:bottom w:val="none" w:sz="0" w:space="0" w:color="auto"/>
        <w:right w:val="none" w:sz="0" w:space="0" w:color="auto"/>
      </w:divBdr>
    </w:div>
    <w:div w:id="649293018">
      <w:bodyDiv w:val="1"/>
      <w:marLeft w:val="0"/>
      <w:marRight w:val="0"/>
      <w:marTop w:val="0"/>
      <w:marBottom w:val="0"/>
      <w:divBdr>
        <w:top w:val="none" w:sz="0" w:space="0" w:color="auto"/>
        <w:left w:val="none" w:sz="0" w:space="0" w:color="auto"/>
        <w:bottom w:val="none" w:sz="0" w:space="0" w:color="auto"/>
        <w:right w:val="none" w:sz="0" w:space="0" w:color="auto"/>
      </w:divBdr>
    </w:div>
    <w:div w:id="677386457">
      <w:bodyDiv w:val="1"/>
      <w:marLeft w:val="0"/>
      <w:marRight w:val="0"/>
      <w:marTop w:val="0"/>
      <w:marBottom w:val="0"/>
      <w:divBdr>
        <w:top w:val="none" w:sz="0" w:space="0" w:color="auto"/>
        <w:left w:val="none" w:sz="0" w:space="0" w:color="auto"/>
        <w:bottom w:val="none" w:sz="0" w:space="0" w:color="auto"/>
        <w:right w:val="none" w:sz="0" w:space="0" w:color="auto"/>
      </w:divBdr>
    </w:div>
    <w:div w:id="692347541">
      <w:bodyDiv w:val="1"/>
      <w:marLeft w:val="0"/>
      <w:marRight w:val="0"/>
      <w:marTop w:val="0"/>
      <w:marBottom w:val="0"/>
      <w:divBdr>
        <w:top w:val="none" w:sz="0" w:space="0" w:color="auto"/>
        <w:left w:val="none" w:sz="0" w:space="0" w:color="auto"/>
        <w:bottom w:val="none" w:sz="0" w:space="0" w:color="auto"/>
        <w:right w:val="none" w:sz="0" w:space="0" w:color="auto"/>
      </w:divBdr>
    </w:div>
    <w:div w:id="704722131">
      <w:bodyDiv w:val="1"/>
      <w:marLeft w:val="0"/>
      <w:marRight w:val="0"/>
      <w:marTop w:val="0"/>
      <w:marBottom w:val="0"/>
      <w:divBdr>
        <w:top w:val="none" w:sz="0" w:space="0" w:color="auto"/>
        <w:left w:val="none" w:sz="0" w:space="0" w:color="auto"/>
        <w:bottom w:val="none" w:sz="0" w:space="0" w:color="auto"/>
        <w:right w:val="none" w:sz="0" w:space="0" w:color="auto"/>
      </w:divBdr>
    </w:div>
    <w:div w:id="720597313">
      <w:bodyDiv w:val="1"/>
      <w:marLeft w:val="0"/>
      <w:marRight w:val="0"/>
      <w:marTop w:val="0"/>
      <w:marBottom w:val="0"/>
      <w:divBdr>
        <w:top w:val="none" w:sz="0" w:space="0" w:color="auto"/>
        <w:left w:val="none" w:sz="0" w:space="0" w:color="auto"/>
        <w:bottom w:val="none" w:sz="0" w:space="0" w:color="auto"/>
        <w:right w:val="none" w:sz="0" w:space="0" w:color="auto"/>
      </w:divBdr>
    </w:div>
    <w:div w:id="723719776">
      <w:bodyDiv w:val="1"/>
      <w:marLeft w:val="0"/>
      <w:marRight w:val="0"/>
      <w:marTop w:val="0"/>
      <w:marBottom w:val="0"/>
      <w:divBdr>
        <w:top w:val="none" w:sz="0" w:space="0" w:color="auto"/>
        <w:left w:val="none" w:sz="0" w:space="0" w:color="auto"/>
        <w:bottom w:val="none" w:sz="0" w:space="0" w:color="auto"/>
        <w:right w:val="none" w:sz="0" w:space="0" w:color="auto"/>
      </w:divBdr>
    </w:div>
    <w:div w:id="784426264">
      <w:bodyDiv w:val="1"/>
      <w:marLeft w:val="0"/>
      <w:marRight w:val="0"/>
      <w:marTop w:val="0"/>
      <w:marBottom w:val="0"/>
      <w:divBdr>
        <w:top w:val="none" w:sz="0" w:space="0" w:color="auto"/>
        <w:left w:val="none" w:sz="0" w:space="0" w:color="auto"/>
        <w:bottom w:val="none" w:sz="0" w:space="0" w:color="auto"/>
        <w:right w:val="none" w:sz="0" w:space="0" w:color="auto"/>
      </w:divBdr>
    </w:div>
    <w:div w:id="807668631">
      <w:bodyDiv w:val="1"/>
      <w:marLeft w:val="0"/>
      <w:marRight w:val="0"/>
      <w:marTop w:val="0"/>
      <w:marBottom w:val="0"/>
      <w:divBdr>
        <w:top w:val="none" w:sz="0" w:space="0" w:color="auto"/>
        <w:left w:val="none" w:sz="0" w:space="0" w:color="auto"/>
        <w:bottom w:val="none" w:sz="0" w:space="0" w:color="auto"/>
        <w:right w:val="none" w:sz="0" w:space="0" w:color="auto"/>
      </w:divBdr>
    </w:div>
    <w:div w:id="814638754">
      <w:bodyDiv w:val="1"/>
      <w:marLeft w:val="0"/>
      <w:marRight w:val="0"/>
      <w:marTop w:val="0"/>
      <w:marBottom w:val="0"/>
      <w:divBdr>
        <w:top w:val="none" w:sz="0" w:space="0" w:color="auto"/>
        <w:left w:val="none" w:sz="0" w:space="0" w:color="auto"/>
        <w:bottom w:val="none" w:sz="0" w:space="0" w:color="auto"/>
        <w:right w:val="none" w:sz="0" w:space="0" w:color="auto"/>
      </w:divBdr>
    </w:div>
    <w:div w:id="827290026">
      <w:bodyDiv w:val="1"/>
      <w:marLeft w:val="0"/>
      <w:marRight w:val="0"/>
      <w:marTop w:val="0"/>
      <w:marBottom w:val="0"/>
      <w:divBdr>
        <w:top w:val="none" w:sz="0" w:space="0" w:color="auto"/>
        <w:left w:val="none" w:sz="0" w:space="0" w:color="auto"/>
        <w:bottom w:val="none" w:sz="0" w:space="0" w:color="auto"/>
        <w:right w:val="none" w:sz="0" w:space="0" w:color="auto"/>
      </w:divBdr>
    </w:div>
    <w:div w:id="831603733">
      <w:bodyDiv w:val="1"/>
      <w:marLeft w:val="0"/>
      <w:marRight w:val="0"/>
      <w:marTop w:val="0"/>
      <w:marBottom w:val="0"/>
      <w:divBdr>
        <w:top w:val="none" w:sz="0" w:space="0" w:color="auto"/>
        <w:left w:val="none" w:sz="0" w:space="0" w:color="auto"/>
        <w:bottom w:val="none" w:sz="0" w:space="0" w:color="auto"/>
        <w:right w:val="none" w:sz="0" w:space="0" w:color="auto"/>
      </w:divBdr>
    </w:div>
    <w:div w:id="910119442">
      <w:bodyDiv w:val="1"/>
      <w:marLeft w:val="0"/>
      <w:marRight w:val="0"/>
      <w:marTop w:val="0"/>
      <w:marBottom w:val="0"/>
      <w:divBdr>
        <w:top w:val="none" w:sz="0" w:space="0" w:color="auto"/>
        <w:left w:val="none" w:sz="0" w:space="0" w:color="auto"/>
        <w:bottom w:val="none" w:sz="0" w:space="0" w:color="auto"/>
        <w:right w:val="none" w:sz="0" w:space="0" w:color="auto"/>
      </w:divBdr>
    </w:div>
    <w:div w:id="930621344">
      <w:bodyDiv w:val="1"/>
      <w:marLeft w:val="0"/>
      <w:marRight w:val="0"/>
      <w:marTop w:val="0"/>
      <w:marBottom w:val="0"/>
      <w:divBdr>
        <w:top w:val="none" w:sz="0" w:space="0" w:color="auto"/>
        <w:left w:val="none" w:sz="0" w:space="0" w:color="auto"/>
        <w:bottom w:val="none" w:sz="0" w:space="0" w:color="auto"/>
        <w:right w:val="none" w:sz="0" w:space="0" w:color="auto"/>
      </w:divBdr>
    </w:div>
    <w:div w:id="942691019">
      <w:bodyDiv w:val="1"/>
      <w:marLeft w:val="0"/>
      <w:marRight w:val="0"/>
      <w:marTop w:val="0"/>
      <w:marBottom w:val="0"/>
      <w:divBdr>
        <w:top w:val="none" w:sz="0" w:space="0" w:color="auto"/>
        <w:left w:val="none" w:sz="0" w:space="0" w:color="auto"/>
        <w:bottom w:val="none" w:sz="0" w:space="0" w:color="auto"/>
        <w:right w:val="none" w:sz="0" w:space="0" w:color="auto"/>
      </w:divBdr>
    </w:div>
    <w:div w:id="945775098">
      <w:bodyDiv w:val="1"/>
      <w:marLeft w:val="0"/>
      <w:marRight w:val="0"/>
      <w:marTop w:val="0"/>
      <w:marBottom w:val="0"/>
      <w:divBdr>
        <w:top w:val="none" w:sz="0" w:space="0" w:color="auto"/>
        <w:left w:val="none" w:sz="0" w:space="0" w:color="auto"/>
        <w:bottom w:val="none" w:sz="0" w:space="0" w:color="auto"/>
        <w:right w:val="none" w:sz="0" w:space="0" w:color="auto"/>
      </w:divBdr>
    </w:div>
    <w:div w:id="964459089">
      <w:bodyDiv w:val="1"/>
      <w:marLeft w:val="0"/>
      <w:marRight w:val="0"/>
      <w:marTop w:val="0"/>
      <w:marBottom w:val="0"/>
      <w:divBdr>
        <w:top w:val="none" w:sz="0" w:space="0" w:color="auto"/>
        <w:left w:val="none" w:sz="0" w:space="0" w:color="auto"/>
        <w:bottom w:val="none" w:sz="0" w:space="0" w:color="auto"/>
        <w:right w:val="none" w:sz="0" w:space="0" w:color="auto"/>
      </w:divBdr>
    </w:div>
    <w:div w:id="978265008">
      <w:bodyDiv w:val="1"/>
      <w:marLeft w:val="0"/>
      <w:marRight w:val="0"/>
      <w:marTop w:val="0"/>
      <w:marBottom w:val="0"/>
      <w:divBdr>
        <w:top w:val="none" w:sz="0" w:space="0" w:color="auto"/>
        <w:left w:val="none" w:sz="0" w:space="0" w:color="auto"/>
        <w:bottom w:val="none" w:sz="0" w:space="0" w:color="auto"/>
        <w:right w:val="none" w:sz="0" w:space="0" w:color="auto"/>
      </w:divBdr>
    </w:div>
    <w:div w:id="1015577689">
      <w:bodyDiv w:val="1"/>
      <w:marLeft w:val="0"/>
      <w:marRight w:val="0"/>
      <w:marTop w:val="0"/>
      <w:marBottom w:val="0"/>
      <w:divBdr>
        <w:top w:val="none" w:sz="0" w:space="0" w:color="auto"/>
        <w:left w:val="none" w:sz="0" w:space="0" w:color="auto"/>
        <w:bottom w:val="none" w:sz="0" w:space="0" w:color="auto"/>
        <w:right w:val="none" w:sz="0" w:space="0" w:color="auto"/>
      </w:divBdr>
    </w:div>
    <w:div w:id="1023360292">
      <w:bodyDiv w:val="1"/>
      <w:marLeft w:val="0"/>
      <w:marRight w:val="0"/>
      <w:marTop w:val="0"/>
      <w:marBottom w:val="0"/>
      <w:divBdr>
        <w:top w:val="none" w:sz="0" w:space="0" w:color="auto"/>
        <w:left w:val="none" w:sz="0" w:space="0" w:color="auto"/>
        <w:bottom w:val="none" w:sz="0" w:space="0" w:color="auto"/>
        <w:right w:val="none" w:sz="0" w:space="0" w:color="auto"/>
      </w:divBdr>
    </w:div>
    <w:div w:id="1099064180">
      <w:bodyDiv w:val="1"/>
      <w:marLeft w:val="0"/>
      <w:marRight w:val="0"/>
      <w:marTop w:val="0"/>
      <w:marBottom w:val="0"/>
      <w:divBdr>
        <w:top w:val="none" w:sz="0" w:space="0" w:color="auto"/>
        <w:left w:val="none" w:sz="0" w:space="0" w:color="auto"/>
        <w:bottom w:val="none" w:sz="0" w:space="0" w:color="auto"/>
        <w:right w:val="none" w:sz="0" w:space="0" w:color="auto"/>
      </w:divBdr>
    </w:div>
    <w:div w:id="1111777699">
      <w:bodyDiv w:val="1"/>
      <w:marLeft w:val="0"/>
      <w:marRight w:val="0"/>
      <w:marTop w:val="0"/>
      <w:marBottom w:val="0"/>
      <w:divBdr>
        <w:top w:val="none" w:sz="0" w:space="0" w:color="auto"/>
        <w:left w:val="none" w:sz="0" w:space="0" w:color="auto"/>
        <w:bottom w:val="none" w:sz="0" w:space="0" w:color="auto"/>
        <w:right w:val="none" w:sz="0" w:space="0" w:color="auto"/>
      </w:divBdr>
    </w:div>
    <w:div w:id="1123891329">
      <w:bodyDiv w:val="1"/>
      <w:marLeft w:val="0"/>
      <w:marRight w:val="0"/>
      <w:marTop w:val="0"/>
      <w:marBottom w:val="0"/>
      <w:divBdr>
        <w:top w:val="none" w:sz="0" w:space="0" w:color="auto"/>
        <w:left w:val="none" w:sz="0" w:space="0" w:color="auto"/>
        <w:bottom w:val="none" w:sz="0" w:space="0" w:color="auto"/>
        <w:right w:val="none" w:sz="0" w:space="0" w:color="auto"/>
      </w:divBdr>
    </w:div>
    <w:div w:id="1133867394">
      <w:bodyDiv w:val="1"/>
      <w:marLeft w:val="0"/>
      <w:marRight w:val="0"/>
      <w:marTop w:val="0"/>
      <w:marBottom w:val="0"/>
      <w:divBdr>
        <w:top w:val="none" w:sz="0" w:space="0" w:color="auto"/>
        <w:left w:val="none" w:sz="0" w:space="0" w:color="auto"/>
        <w:bottom w:val="none" w:sz="0" w:space="0" w:color="auto"/>
        <w:right w:val="none" w:sz="0" w:space="0" w:color="auto"/>
      </w:divBdr>
    </w:div>
    <w:div w:id="1137181897">
      <w:bodyDiv w:val="1"/>
      <w:marLeft w:val="0"/>
      <w:marRight w:val="0"/>
      <w:marTop w:val="0"/>
      <w:marBottom w:val="0"/>
      <w:divBdr>
        <w:top w:val="none" w:sz="0" w:space="0" w:color="auto"/>
        <w:left w:val="none" w:sz="0" w:space="0" w:color="auto"/>
        <w:bottom w:val="none" w:sz="0" w:space="0" w:color="auto"/>
        <w:right w:val="none" w:sz="0" w:space="0" w:color="auto"/>
      </w:divBdr>
    </w:div>
    <w:div w:id="1143740078">
      <w:bodyDiv w:val="1"/>
      <w:marLeft w:val="0"/>
      <w:marRight w:val="0"/>
      <w:marTop w:val="0"/>
      <w:marBottom w:val="0"/>
      <w:divBdr>
        <w:top w:val="none" w:sz="0" w:space="0" w:color="auto"/>
        <w:left w:val="none" w:sz="0" w:space="0" w:color="auto"/>
        <w:bottom w:val="none" w:sz="0" w:space="0" w:color="auto"/>
        <w:right w:val="none" w:sz="0" w:space="0" w:color="auto"/>
      </w:divBdr>
    </w:div>
    <w:div w:id="1157259508">
      <w:bodyDiv w:val="1"/>
      <w:marLeft w:val="0"/>
      <w:marRight w:val="0"/>
      <w:marTop w:val="0"/>
      <w:marBottom w:val="0"/>
      <w:divBdr>
        <w:top w:val="none" w:sz="0" w:space="0" w:color="auto"/>
        <w:left w:val="none" w:sz="0" w:space="0" w:color="auto"/>
        <w:bottom w:val="none" w:sz="0" w:space="0" w:color="auto"/>
        <w:right w:val="none" w:sz="0" w:space="0" w:color="auto"/>
      </w:divBdr>
    </w:div>
    <w:div w:id="1173253984">
      <w:bodyDiv w:val="1"/>
      <w:marLeft w:val="0"/>
      <w:marRight w:val="0"/>
      <w:marTop w:val="0"/>
      <w:marBottom w:val="0"/>
      <w:divBdr>
        <w:top w:val="none" w:sz="0" w:space="0" w:color="auto"/>
        <w:left w:val="none" w:sz="0" w:space="0" w:color="auto"/>
        <w:bottom w:val="none" w:sz="0" w:space="0" w:color="auto"/>
        <w:right w:val="none" w:sz="0" w:space="0" w:color="auto"/>
      </w:divBdr>
    </w:div>
    <w:div w:id="1186670734">
      <w:bodyDiv w:val="1"/>
      <w:marLeft w:val="0"/>
      <w:marRight w:val="0"/>
      <w:marTop w:val="0"/>
      <w:marBottom w:val="0"/>
      <w:divBdr>
        <w:top w:val="none" w:sz="0" w:space="0" w:color="auto"/>
        <w:left w:val="none" w:sz="0" w:space="0" w:color="auto"/>
        <w:bottom w:val="none" w:sz="0" w:space="0" w:color="auto"/>
        <w:right w:val="none" w:sz="0" w:space="0" w:color="auto"/>
      </w:divBdr>
    </w:div>
    <w:div w:id="1215892969">
      <w:bodyDiv w:val="1"/>
      <w:marLeft w:val="0"/>
      <w:marRight w:val="0"/>
      <w:marTop w:val="0"/>
      <w:marBottom w:val="0"/>
      <w:divBdr>
        <w:top w:val="none" w:sz="0" w:space="0" w:color="auto"/>
        <w:left w:val="none" w:sz="0" w:space="0" w:color="auto"/>
        <w:bottom w:val="none" w:sz="0" w:space="0" w:color="auto"/>
        <w:right w:val="none" w:sz="0" w:space="0" w:color="auto"/>
      </w:divBdr>
    </w:div>
    <w:div w:id="1252472882">
      <w:bodyDiv w:val="1"/>
      <w:marLeft w:val="0"/>
      <w:marRight w:val="0"/>
      <w:marTop w:val="0"/>
      <w:marBottom w:val="0"/>
      <w:divBdr>
        <w:top w:val="none" w:sz="0" w:space="0" w:color="auto"/>
        <w:left w:val="none" w:sz="0" w:space="0" w:color="auto"/>
        <w:bottom w:val="none" w:sz="0" w:space="0" w:color="auto"/>
        <w:right w:val="none" w:sz="0" w:space="0" w:color="auto"/>
      </w:divBdr>
    </w:div>
    <w:div w:id="1287783061">
      <w:bodyDiv w:val="1"/>
      <w:marLeft w:val="0"/>
      <w:marRight w:val="0"/>
      <w:marTop w:val="0"/>
      <w:marBottom w:val="0"/>
      <w:divBdr>
        <w:top w:val="none" w:sz="0" w:space="0" w:color="auto"/>
        <w:left w:val="none" w:sz="0" w:space="0" w:color="auto"/>
        <w:bottom w:val="none" w:sz="0" w:space="0" w:color="auto"/>
        <w:right w:val="none" w:sz="0" w:space="0" w:color="auto"/>
      </w:divBdr>
    </w:div>
    <w:div w:id="1403867992">
      <w:bodyDiv w:val="1"/>
      <w:marLeft w:val="0"/>
      <w:marRight w:val="0"/>
      <w:marTop w:val="0"/>
      <w:marBottom w:val="0"/>
      <w:divBdr>
        <w:top w:val="none" w:sz="0" w:space="0" w:color="auto"/>
        <w:left w:val="none" w:sz="0" w:space="0" w:color="auto"/>
        <w:bottom w:val="none" w:sz="0" w:space="0" w:color="auto"/>
        <w:right w:val="none" w:sz="0" w:space="0" w:color="auto"/>
      </w:divBdr>
    </w:div>
    <w:div w:id="1404647990">
      <w:bodyDiv w:val="1"/>
      <w:marLeft w:val="0"/>
      <w:marRight w:val="0"/>
      <w:marTop w:val="0"/>
      <w:marBottom w:val="0"/>
      <w:divBdr>
        <w:top w:val="none" w:sz="0" w:space="0" w:color="auto"/>
        <w:left w:val="none" w:sz="0" w:space="0" w:color="auto"/>
        <w:bottom w:val="none" w:sz="0" w:space="0" w:color="auto"/>
        <w:right w:val="none" w:sz="0" w:space="0" w:color="auto"/>
      </w:divBdr>
    </w:div>
    <w:div w:id="1451320244">
      <w:bodyDiv w:val="1"/>
      <w:marLeft w:val="0"/>
      <w:marRight w:val="0"/>
      <w:marTop w:val="0"/>
      <w:marBottom w:val="0"/>
      <w:divBdr>
        <w:top w:val="none" w:sz="0" w:space="0" w:color="auto"/>
        <w:left w:val="none" w:sz="0" w:space="0" w:color="auto"/>
        <w:bottom w:val="none" w:sz="0" w:space="0" w:color="auto"/>
        <w:right w:val="none" w:sz="0" w:space="0" w:color="auto"/>
      </w:divBdr>
    </w:div>
    <w:div w:id="1474441735">
      <w:bodyDiv w:val="1"/>
      <w:marLeft w:val="0"/>
      <w:marRight w:val="0"/>
      <w:marTop w:val="0"/>
      <w:marBottom w:val="0"/>
      <w:divBdr>
        <w:top w:val="none" w:sz="0" w:space="0" w:color="auto"/>
        <w:left w:val="none" w:sz="0" w:space="0" w:color="auto"/>
        <w:bottom w:val="none" w:sz="0" w:space="0" w:color="auto"/>
        <w:right w:val="none" w:sz="0" w:space="0" w:color="auto"/>
      </w:divBdr>
    </w:div>
    <w:div w:id="1513837792">
      <w:bodyDiv w:val="1"/>
      <w:marLeft w:val="0"/>
      <w:marRight w:val="0"/>
      <w:marTop w:val="0"/>
      <w:marBottom w:val="0"/>
      <w:divBdr>
        <w:top w:val="none" w:sz="0" w:space="0" w:color="auto"/>
        <w:left w:val="none" w:sz="0" w:space="0" w:color="auto"/>
        <w:bottom w:val="none" w:sz="0" w:space="0" w:color="auto"/>
        <w:right w:val="none" w:sz="0" w:space="0" w:color="auto"/>
      </w:divBdr>
    </w:div>
    <w:div w:id="1530141995">
      <w:bodyDiv w:val="1"/>
      <w:marLeft w:val="0"/>
      <w:marRight w:val="0"/>
      <w:marTop w:val="0"/>
      <w:marBottom w:val="0"/>
      <w:divBdr>
        <w:top w:val="none" w:sz="0" w:space="0" w:color="auto"/>
        <w:left w:val="none" w:sz="0" w:space="0" w:color="auto"/>
        <w:bottom w:val="none" w:sz="0" w:space="0" w:color="auto"/>
        <w:right w:val="none" w:sz="0" w:space="0" w:color="auto"/>
      </w:divBdr>
    </w:div>
    <w:div w:id="1539778016">
      <w:bodyDiv w:val="1"/>
      <w:marLeft w:val="0"/>
      <w:marRight w:val="0"/>
      <w:marTop w:val="0"/>
      <w:marBottom w:val="0"/>
      <w:divBdr>
        <w:top w:val="none" w:sz="0" w:space="0" w:color="auto"/>
        <w:left w:val="none" w:sz="0" w:space="0" w:color="auto"/>
        <w:bottom w:val="none" w:sz="0" w:space="0" w:color="auto"/>
        <w:right w:val="none" w:sz="0" w:space="0" w:color="auto"/>
      </w:divBdr>
    </w:div>
    <w:div w:id="1617830665">
      <w:bodyDiv w:val="1"/>
      <w:marLeft w:val="0"/>
      <w:marRight w:val="0"/>
      <w:marTop w:val="0"/>
      <w:marBottom w:val="0"/>
      <w:divBdr>
        <w:top w:val="none" w:sz="0" w:space="0" w:color="auto"/>
        <w:left w:val="none" w:sz="0" w:space="0" w:color="auto"/>
        <w:bottom w:val="none" w:sz="0" w:space="0" w:color="auto"/>
        <w:right w:val="none" w:sz="0" w:space="0" w:color="auto"/>
      </w:divBdr>
    </w:div>
    <w:div w:id="1657226910">
      <w:bodyDiv w:val="1"/>
      <w:marLeft w:val="0"/>
      <w:marRight w:val="0"/>
      <w:marTop w:val="0"/>
      <w:marBottom w:val="0"/>
      <w:divBdr>
        <w:top w:val="none" w:sz="0" w:space="0" w:color="auto"/>
        <w:left w:val="none" w:sz="0" w:space="0" w:color="auto"/>
        <w:bottom w:val="none" w:sz="0" w:space="0" w:color="auto"/>
        <w:right w:val="none" w:sz="0" w:space="0" w:color="auto"/>
      </w:divBdr>
    </w:div>
    <w:div w:id="1658456261">
      <w:bodyDiv w:val="1"/>
      <w:marLeft w:val="0"/>
      <w:marRight w:val="0"/>
      <w:marTop w:val="0"/>
      <w:marBottom w:val="0"/>
      <w:divBdr>
        <w:top w:val="none" w:sz="0" w:space="0" w:color="auto"/>
        <w:left w:val="none" w:sz="0" w:space="0" w:color="auto"/>
        <w:bottom w:val="none" w:sz="0" w:space="0" w:color="auto"/>
        <w:right w:val="none" w:sz="0" w:space="0" w:color="auto"/>
      </w:divBdr>
    </w:div>
    <w:div w:id="1663005305">
      <w:bodyDiv w:val="1"/>
      <w:marLeft w:val="0"/>
      <w:marRight w:val="0"/>
      <w:marTop w:val="0"/>
      <w:marBottom w:val="0"/>
      <w:divBdr>
        <w:top w:val="none" w:sz="0" w:space="0" w:color="auto"/>
        <w:left w:val="none" w:sz="0" w:space="0" w:color="auto"/>
        <w:bottom w:val="none" w:sz="0" w:space="0" w:color="auto"/>
        <w:right w:val="none" w:sz="0" w:space="0" w:color="auto"/>
      </w:divBdr>
    </w:div>
    <w:div w:id="1663048857">
      <w:bodyDiv w:val="1"/>
      <w:marLeft w:val="0"/>
      <w:marRight w:val="0"/>
      <w:marTop w:val="0"/>
      <w:marBottom w:val="0"/>
      <w:divBdr>
        <w:top w:val="none" w:sz="0" w:space="0" w:color="auto"/>
        <w:left w:val="none" w:sz="0" w:space="0" w:color="auto"/>
        <w:bottom w:val="none" w:sz="0" w:space="0" w:color="auto"/>
        <w:right w:val="none" w:sz="0" w:space="0" w:color="auto"/>
      </w:divBdr>
    </w:div>
    <w:div w:id="1668090513">
      <w:bodyDiv w:val="1"/>
      <w:marLeft w:val="0"/>
      <w:marRight w:val="0"/>
      <w:marTop w:val="0"/>
      <w:marBottom w:val="0"/>
      <w:divBdr>
        <w:top w:val="none" w:sz="0" w:space="0" w:color="auto"/>
        <w:left w:val="none" w:sz="0" w:space="0" w:color="auto"/>
        <w:bottom w:val="none" w:sz="0" w:space="0" w:color="auto"/>
        <w:right w:val="none" w:sz="0" w:space="0" w:color="auto"/>
      </w:divBdr>
    </w:div>
    <w:div w:id="1674213837">
      <w:bodyDiv w:val="1"/>
      <w:marLeft w:val="0"/>
      <w:marRight w:val="0"/>
      <w:marTop w:val="0"/>
      <w:marBottom w:val="0"/>
      <w:divBdr>
        <w:top w:val="none" w:sz="0" w:space="0" w:color="auto"/>
        <w:left w:val="none" w:sz="0" w:space="0" w:color="auto"/>
        <w:bottom w:val="none" w:sz="0" w:space="0" w:color="auto"/>
        <w:right w:val="none" w:sz="0" w:space="0" w:color="auto"/>
      </w:divBdr>
    </w:div>
    <w:div w:id="1699819440">
      <w:bodyDiv w:val="1"/>
      <w:marLeft w:val="0"/>
      <w:marRight w:val="0"/>
      <w:marTop w:val="0"/>
      <w:marBottom w:val="0"/>
      <w:divBdr>
        <w:top w:val="none" w:sz="0" w:space="0" w:color="auto"/>
        <w:left w:val="none" w:sz="0" w:space="0" w:color="auto"/>
        <w:bottom w:val="none" w:sz="0" w:space="0" w:color="auto"/>
        <w:right w:val="none" w:sz="0" w:space="0" w:color="auto"/>
      </w:divBdr>
    </w:div>
    <w:div w:id="1700666947">
      <w:bodyDiv w:val="1"/>
      <w:marLeft w:val="0"/>
      <w:marRight w:val="0"/>
      <w:marTop w:val="0"/>
      <w:marBottom w:val="0"/>
      <w:divBdr>
        <w:top w:val="none" w:sz="0" w:space="0" w:color="auto"/>
        <w:left w:val="none" w:sz="0" w:space="0" w:color="auto"/>
        <w:bottom w:val="none" w:sz="0" w:space="0" w:color="auto"/>
        <w:right w:val="none" w:sz="0" w:space="0" w:color="auto"/>
      </w:divBdr>
    </w:div>
    <w:div w:id="1714186503">
      <w:bodyDiv w:val="1"/>
      <w:marLeft w:val="0"/>
      <w:marRight w:val="0"/>
      <w:marTop w:val="0"/>
      <w:marBottom w:val="0"/>
      <w:divBdr>
        <w:top w:val="none" w:sz="0" w:space="0" w:color="auto"/>
        <w:left w:val="none" w:sz="0" w:space="0" w:color="auto"/>
        <w:bottom w:val="none" w:sz="0" w:space="0" w:color="auto"/>
        <w:right w:val="none" w:sz="0" w:space="0" w:color="auto"/>
      </w:divBdr>
    </w:div>
    <w:div w:id="1727333814">
      <w:bodyDiv w:val="1"/>
      <w:marLeft w:val="0"/>
      <w:marRight w:val="0"/>
      <w:marTop w:val="0"/>
      <w:marBottom w:val="0"/>
      <w:divBdr>
        <w:top w:val="none" w:sz="0" w:space="0" w:color="auto"/>
        <w:left w:val="none" w:sz="0" w:space="0" w:color="auto"/>
        <w:bottom w:val="none" w:sz="0" w:space="0" w:color="auto"/>
        <w:right w:val="none" w:sz="0" w:space="0" w:color="auto"/>
      </w:divBdr>
    </w:div>
    <w:div w:id="1748266686">
      <w:bodyDiv w:val="1"/>
      <w:marLeft w:val="0"/>
      <w:marRight w:val="0"/>
      <w:marTop w:val="0"/>
      <w:marBottom w:val="0"/>
      <w:divBdr>
        <w:top w:val="none" w:sz="0" w:space="0" w:color="auto"/>
        <w:left w:val="none" w:sz="0" w:space="0" w:color="auto"/>
        <w:bottom w:val="none" w:sz="0" w:space="0" w:color="auto"/>
        <w:right w:val="none" w:sz="0" w:space="0" w:color="auto"/>
      </w:divBdr>
    </w:div>
    <w:div w:id="1757171362">
      <w:bodyDiv w:val="1"/>
      <w:marLeft w:val="0"/>
      <w:marRight w:val="0"/>
      <w:marTop w:val="0"/>
      <w:marBottom w:val="0"/>
      <w:divBdr>
        <w:top w:val="none" w:sz="0" w:space="0" w:color="auto"/>
        <w:left w:val="none" w:sz="0" w:space="0" w:color="auto"/>
        <w:bottom w:val="none" w:sz="0" w:space="0" w:color="auto"/>
        <w:right w:val="none" w:sz="0" w:space="0" w:color="auto"/>
      </w:divBdr>
    </w:div>
    <w:div w:id="1766458697">
      <w:bodyDiv w:val="1"/>
      <w:marLeft w:val="0"/>
      <w:marRight w:val="0"/>
      <w:marTop w:val="0"/>
      <w:marBottom w:val="0"/>
      <w:divBdr>
        <w:top w:val="none" w:sz="0" w:space="0" w:color="auto"/>
        <w:left w:val="none" w:sz="0" w:space="0" w:color="auto"/>
        <w:bottom w:val="none" w:sz="0" w:space="0" w:color="auto"/>
        <w:right w:val="none" w:sz="0" w:space="0" w:color="auto"/>
      </w:divBdr>
    </w:div>
    <w:div w:id="1772118148">
      <w:bodyDiv w:val="1"/>
      <w:marLeft w:val="0"/>
      <w:marRight w:val="0"/>
      <w:marTop w:val="0"/>
      <w:marBottom w:val="0"/>
      <w:divBdr>
        <w:top w:val="none" w:sz="0" w:space="0" w:color="auto"/>
        <w:left w:val="none" w:sz="0" w:space="0" w:color="auto"/>
        <w:bottom w:val="none" w:sz="0" w:space="0" w:color="auto"/>
        <w:right w:val="none" w:sz="0" w:space="0" w:color="auto"/>
      </w:divBdr>
    </w:div>
    <w:div w:id="1777825309">
      <w:bodyDiv w:val="1"/>
      <w:marLeft w:val="0"/>
      <w:marRight w:val="0"/>
      <w:marTop w:val="0"/>
      <w:marBottom w:val="0"/>
      <w:divBdr>
        <w:top w:val="none" w:sz="0" w:space="0" w:color="auto"/>
        <w:left w:val="none" w:sz="0" w:space="0" w:color="auto"/>
        <w:bottom w:val="none" w:sz="0" w:space="0" w:color="auto"/>
        <w:right w:val="none" w:sz="0" w:space="0" w:color="auto"/>
      </w:divBdr>
    </w:div>
    <w:div w:id="1789348852">
      <w:bodyDiv w:val="1"/>
      <w:marLeft w:val="0"/>
      <w:marRight w:val="0"/>
      <w:marTop w:val="0"/>
      <w:marBottom w:val="0"/>
      <w:divBdr>
        <w:top w:val="none" w:sz="0" w:space="0" w:color="auto"/>
        <w:left w:val="none" w:sz="0" w:space="0" w:color="auto"/>
        <w:bottom w:val="none" w:sz="0" w:space="0" w:color="auto"/>
        <w:right w:val="none" w:sz="0" w:space="0" w:color="auto"/>
      </w:divBdr>
    </w:div>
    <w:div w:id="1794328413">
      <w:bodyDiv w:val="1"/>
      <w:marLeft w:val="0"/>
      <w:marRight w:val="0"/>
      <w:marTop w:val="0"/>
      <w:marBottom w:val="0"/>
      <w:divBdr>
        <w:top w:val="none" w:sz="0" w:space="0" w:color="auto"/>
        <w:left w:val="none" w:sz="0" w:space="0" w:color="auto"/>
        <w:bottom w:val="none" w:sz="0" w:space="0" w:color="auto"/>
        <w:right w:val="none" w:sz="0" w:space="0" w:color="auto"/>
      </w:divBdr>
    </w:div>
    <w:div w:id="1820726842">
      <w:bodyDiv w:val="1"/>
      <w:marLeft w:val="0"/>
      <w:marRight w:val="0"/>
      <w:marTop w:val="0"/>
      <w:marBottom w:val="0"/>
      <w:divBdr>
        <w:top w:val="none" w:sz="0" w:space="0" w:color="auto"/>
        <w:left w:val="none" w:sz="0" w:space="0" w:color="auto"/>
        <w:bottom w:val="none" w:sz="0" w:space="0" w:color="auto"/>
        <w:right w:val="none" w:sz="0" w:space="0" w:color="auto"/>
      </w:divBdr>
    </w:div>
    <w:div w:id="1832910976">
      <w:bodyDiv w:val="1"/>
      <w:marLeft w:val="0"/>
      <w:marRight w:val="0"/>
      <w:marTop w:val="0"/>
      <w:marBottom w:val="0"/>
      <w:divBdr>
        <w:top w:val="none" w:sz="0" w:space="0" w:color="auto"/>
        <w:left w:val="none" w:sz="0" w:space="0" w:color="auto"/>
        <w:bottom w:val="none" w:sz="0" w:space="0" w:color="auto"/>
        <w:right w:val="none" w:sz="0" w:space="0" w:color="auto"/>
      </w:divBdr>
    </w:div>
    <w:div w:id="1834445422">
      <w:bodyDiv w:val="1"/>
      <w:marLeft w:val="0"/>
      <w:marRight w:val="0"/>
      <w:marTop w:val="0"/>
      <w:marBottom w:val="0"/>
      <w:divBdr>
        <w:top w:val="none" w:sz="0" w:space="0" w:color="auto"/>
        <w:left w:val="none" w:sz="0" w:space="0" w:color="auto"/>
        <w:bottom w:val="none" w:sz="0" w:space="0" w:color="auto"/>
        <w:right w:val="none" w:sz="0" w:space="0" w:color="auto"/>
      </w:divBdr>
    </w:div>
    <w:div w:id="1866363655">
      <w:bodyDiv w:val="1"/>
      <w:marLeft w:val="0"/>
      <w:marRight w:val="0"/>
      <w:marTop w:val="0"/>
      <w:marBottom w:val="0"/>
      <w:divBdr>
        <w:top w:val="none" w:sz="0" w:space="0" w:color="auto"/>
        <w:left w:val="none" w:sz="0" w:space="0" w:color="auto"/>
        <w:bottom w:val="none" w:sz="0" w:space="0" w:color="auto"/>
        <w:right w:val="none" w:sz="0" w:space="0" w:color="auto"/>
      </w:divBdr>
    </w:div>
    <w:div w:id="1871338254">
      <w:bodyDiv w:val="1"/>
      <w:marLeft w:val="0"/>
      <w:marRight w:val="0"/>
      <w:marTop w:val="0"/>
      <w:marBottom w:val="0"/>
      <w:divBdr>
        <w:top w:val="none" w:sz="0" w:space="0" w:color="auto"/>
        <w:left w:val="none" w:sz="0" w:space="0" w:color="auto"/>
        <w:bottom w:val="none" w:sz="0" w:space="0" w:color="auto"/>
        <w:right w:val="none" w:sz="0" w:space="0" w:color="auto"/>
      </w:divBdr>
    </w:div>
    <w:div w:id="1914315056">
      <w:bodyDiv w:val="1"/>
      <w:marLeft w:val="0"/>
      <w:marRight w:val="0"/>
      <w:marTop w:val="0"/>
      <w:marBottom w:val="0"/>
      <w:divBdr>
        <w:top w:val="none" w:sz="0" w:space="0" w:color="auto"/>
        <w:left w:val="none" w:sz="0" w:space="0" w:color="auto"/>
        <w:bottom w:val="none" w:sz="0" w:space="0" w:color="auto"/>
        <w:right w:val="none" w:sz="0" w:space="0" w:color="auto"/>
      </w:divBdr>
    </w:div>
    <w:div w:id="1926376833">
      <w:bodyDiv w:val="1"/>
      <w:marLeft w:val="0"/>
      <w:marRight w:val="0"/>
      <w:marTop w:val="0"/>
      <w:marBottom w:val="0"/>
      <w:divBdr>
        <w:top w:val="none" w:sz="0" w:space="0" w:color="auto"/>
        <w:left w:val="none" w:sz="0" w:space="0" w:color="auto"/>
        <w:bottom w:val="none" w:sz="0" w:space="0" w:color="auto"/>
        <w:right w:val="none" w:sz="0" w:space="0" w:color="auto"/>
      </w:divBdr>
    </w:div>
    <w:div w:id="1937664682">
      <w:bodyDiv w:val="1"/>
      <w:marLeft w:val="0"/>
      <w:marRight w:val="0"/>
      <w:marTop w:val="0"/>
      <w:marBottom w:val="0"/>
      <w:divBdr>
        <w:top w:val="none" w:sz="0" w:space="0" w:color="auto"/>
        <w:left w:val="none" w:sz="0" w:space="0" w:color="auto"/>
        <w:bottom w:val="none" w:sz="0" w:space="0" w:color="auto"/>
        <w:right w:val="none" w:sz="0" w:space="0" w:color="auto"/>
      </w:divBdr>
    </w:div>
    <w:div w:id="1938515649">
      <w:bodyDiv w:val="1"/>
      <w:marLeft w:val="0"/>
      <w:marRight w:val="0"/>
      <w:marTop w:val="0"/>
      <w:marBottom w:val="0"/>
      <w:divBdr>
        <w:top w:val="none" w:sz="0" w:space="0" w:color="auto"/>
        <w:left w:val="none" w:sz="0" w:space="0" w:color="auto"/>
        <w:bottom w:val="none" w:sz="0" w:space="0" w:color="auto"/>
        <w:right w:val="none" w:sz="0" w:space="0" w:color="auto"/>
      </w:divBdr>
    </w:div>
    <w:div w:id="1949462714">
      <w:bodyDiv w:val="1"/>
      <w:marLeft w:val="0"/>
      <w:marRight w:val="0"/>
      <w:marTop w:val="0"/>
      <w:marBottom w:val="0"/>
      <w:divBdr>
        <w:top w:val="none" w:sz="0" w:space="0" w:color="auto"/>
        <w:left w:val="none" w:sz="0" w:space="0" w:color="auto"/>
        <w:bottom w:val="none" w:sz="0" w:space="0" w:color="auto"/>
        <w:right w:val="none" w:sz="0" w:space="0" w:color="auto"/>
      </w:divBdr>
    </w:div>
    <w:div w:id="1956978484">
      <w:bodyDiv w:val="1"/>
      <w:marLeft w:val="0"/>
      <w:marRight w:val="0"/>
      <w:marTop w:val="0"/>
      <w:marBottom w:val="0"/>
      <w:divBdr>
        <w:top w:val="none" w:sz="0" w:space="0" w:color="auto"/>
        <w:left w:val="none" w:sz="0" w:space="0" w:color="auto"/>
        <w:bottom w:val="none" w:sz="0" w:space="0" w:color="auto"/>
        <w:right w:val="none" w:sz="0" w:space="0" w:color="auto"/>
      </w:divBdr>
    </w:div>
    <w:div w:id="1961953364">
      <w:bodyDiv w:val="1"/>
      <w:marLeft w:val="0"/>
      <w:marRight w:val="0"/>
      <w:marTop w:val="0"/>
      <w:marBottom w:val="0"/>
      <w:divBdr>
        <w:top w:val="none" w:sz="0" w:space="0" w:color="auto"/>
        <w:left w:val="none" w:sz="0" w:space="0" w:color="auto"/>
        <w:bottom w:val="none" w:sz="0" w:space="0" w:color="auto"/>
        <w:right w:val="none" w:sz="0" w:space="0" w:color="auto"/>
      </w:divBdr>
    </w:div>
    <w:div w:id="1967155352">
      <w:bodyDiv w:val="1"/>
      <w:marLeft w:val="0"/>
      <w:marRight w:val="0"/>
      <w:marTop w:val="0"/>
      <w:marBottom w:val="0"/>
      <w:divBdr>
        <w:top w:val="none" w:sz="0" w:space="0" w:color="auto"/>
        <w:left w:val="none" w:sz="0" w:space="0" w:color="auto"/>
        <w:bottom w:val="none" w:sz="0" w:space="0" w:color="auto"/>
        <w:right w:val="none" w:sz="0" w:space="0" w:color="auto"/>
      </w:divBdr>
    </w:div>
    <w:div w:id="1974024252">
      <w:bodyDiv w:val="1"/>
      <w:marLeft w:val="0"/>
      <w:marRight w:val="0"/>
      <w:marTop w:val="0"/>
      <w:marBottom w:val="0"/>
      <w:divBdr>
        <w:top w:val="none" w:sz="0" w:space="0" w:color="auto"/>
        <w:left w:val="none" w:sz="0" w:space="0" w:color="auto"/>
        <w:bottom w:val="none" w:sz="0" w:space="0" w:color="auto"/>
        <w:right w:val="none" w:sz="0" w:space="0" w:color="auto"/>
      </w:divBdr>
    </w:div>
    <w:div w:id="1982079143">
      <w:bodyDiv w:val="1"/>
      <w:marLeft w:val="0"/>
      <w:marRight w:val="0"/>
      <w:marTop w:val="0"/>
      <w:marBottom w:val="0"/>
      <w:divBdr>
        <w:top w:val="none" w:sz="0" w:space="0" w:color="auto"/>
        <w:left w:val="none" w:sz="0" w:space="0" w:color="auto"/>
        <w:bottom w:val="none" w:sz="0" w:space="0" w:color="auto"/>
        <w:right w:val="none" w:sz="0" w:space="0" w:color="auto"/>
      </w:divBdr>
    </w:div>
    <w:div w:id="2010406228">
      <w:bodyDiv w:val="1"/>
      <w:marLeft w:val="0"/>
      <w:marRight w:val="0"/>
      <w:marTop w:val="0"/>
      <w:marBottom w:val="0"/>
      <w:divBdr>
        <w:top w:val="none" w:sz="0" w:space="0" w:color="auto"/>
        <w:left w:val="none" w:sz="0" w:space="0" w:color="auto"/>
        <w:bottom w:val="none" w:sz="0" w:space="0" w:color="auto"/>
        <w:right w:val="none" w:sz="0" w:space="0" w:color="auto"/>
      </w:divBdr>
    </w:div>
    <w:div w:id="2015260308">
      <w:bodyDiv w:val="1"/>
      <w:marLeft w:val="0"/>
      <w:marRight w:val="0"/>
      <w:marTop w:val="0"/>
      <w:marBottom w:val="0"/>
      <w:divBdr>
        <w:top w:val="none" w:sz="0" w:space="0" w:color="auto"/>
        <w:left w:val="none" w:sz="0" w:space="0" w:color="auto"/>
        <w:bottom w:val="none" w:sz="0" w:space="0" w:color="auto"/>
        <w:right w:val="none" w:sz="0" w:space="0" w:color="auto"/>
      </w:divBdr>
    </w:div>
    <w:div w:id="2043819735">
      <w:bodyDiv w:val="1"/>
      <w:marLeft w:val="0"/>
      <w:marRight w:val="0"/>
      <w:marTop w:val="0"/>
      <w:marBottom w:val="0"/>
      <w:divBdr>
        <w:top w:val="none" w:sz="0" w:space="0" w:color="auto"/>
        <w:left w:val="none" w:sz="0" w:space="0" w:color="auto"/>
        <w:bottom w:val="none" w:sz="0" w:space="0" w:color="auto"/>
        <w:right w:val="none" w:sz="0" w:space="0" w:color="auto"/>
      </w:divBdr>
    </w:div>
    <w:div w:id="2049378899">
      <w:bodyDiv w:val="1"/>
      <w:marLeft w:val="0"/>
      <w:marRight w:val="0"/>
      <w:marTop w:val="0"/>
      <w:marBottom w:val="0"/>
      <w:divBdr>
        <w:top w:val="none" w:sz="0" w:space="0" w:color="auto"/>
        <w:left w:val="none" w:sz="0" w:space="0" w:color="auto"/>
        <w:bottom w:val="none" w:sz="0" w:space="0" w:color="auto"/>
        <w:right w:val="none" w:sz="0" w:space="0" w:color="auto"/>
      </w:divBdr>
    </w:div>
    <w:div w:id="2057242868">
      <w:bodyDiv w:val="1"/>
      <w:marLeft w:val="0"/>
      <w:marRight w:val="0"/>
      <w:marTop w:val="0"/>
      <w:marBottom w:val="0"/>
      <w:divBdr>
        <w:top w:val="none" w:sz="0" w:space="0" w:color="auto"/>
        <w:left w:val="none" w:sz="0" w:space="0" w:color="auto"/>
        <w:bottom w:val="none" w:sz="0" w:space="0" w:color="auto"/>
        <w:right w:val="none" w:sz="0" w:space="0" w:color="auto"/>
      </w:divBdr>
    </w:div>
    <w:div w:id="2064208070">
      <w:bodyDiv w:val="1"/>
      <w:marLeft w:val="0"/>
      <w:marRight w:val="0"/>
      <w:marTop w:val="0"/>
      <w:marBottom w:val="0"/>
      <w:divBdr>
        <w:top w:val="none" w:sz="0" w:space="0" w:color="auto"/>
        <w:left w:val="none" w:sz="0" w:space="0" w:color="auto"/>
        <w:bottom w:val="none" w:sz="0" w:space="0" w:color="auto"/>
        <w:right w:val="none" w:sz="0" w:space="0" w:color="auto"/>
      </w:divBdr>
    </w:div>
    <w:div w:id="2083988747">
      <w:bodyDiv w:val="1"/>
      <w:marLeft w:val="0"/>
      <w:marRight w:val="0"/>
      <w:marTop w:val="0"/>
      <w:marBottom w:val="0"/>
      <w:divBdr>
        <w:top w:val="none" w:sz="0" w:space="0" w:color="auto"/>
        <w:left w:val="none" w:sz="0" w:space="0" w:color="auto"/>
        <w:bottom w:val="none" w:sz="0" w:space="0" w:color="auto"/>
        <w:right w:val="none" w:sz="0" w:space="0" w:color="auto"/>
      </w:divBdr>
    </w:div>
    <w:div w:id="2088841090">
      <w:bodyDiv w:val="1"/>
      <w:marLeft w:val="0"/>
      <w:marRight w:val="0"/>
      <w:marTop w:val="0"/>
      <w:marBottom w:val="0"/>
      <w:divBdr>
        <w:top w:val="none" w:sz="0" w:space="0" w:color="auto"/>
        <w:left w:val="none" w:sz="0" w:space="0" w:color="auto"/>
        <w:bottom w:val="none" w:sz="0" w:space="0" w:color="auto"/>
        <w:right w:val="none" w:sz="0" w:space="0" w:color="auto"/>
      </w:divBdr>
    </w:div>
    <w:div w:id="2103866967">
      <w:bodyDiv w:val="1"/>
      <w:marLeft w:val="0"/>
      <w:marRight w:val="0"/>
      <w:marTop w:val="0"/>
      <w:marBottom w:val="0"/>
      <w:divBdr>
        <w:top w:val="none" w:sz="0" w:space="0" w:color="auto"/>
        <w:left w:val="none" w:sz="0" w:space="0" w:color="auto"/>
        <w:bottom w:val="none" w:sz="0" w:space="0" w:color="auto"/>
        <w:right w:val="none" w:sz="0" w:space="0" w:color="auto"/>
      </w:divBdr>
    </w:div>
    <w:div w:id="2137095974">
      <w:bodyDiv w:val="1"/>
      <w:marLeft w:val="0"/>
      <w:marRight w:val="0"/>
      <w:marTop w:val="0"/>
      <w:marBottom w:val="0"/>
      <w:divBdr>
        <w:top w:val="none" w:sz="0" w:space="0" w:color="auto"/>
        <w:left w:val="none" w:sz="0" w:space="0" w:color="auto"/>
        <w:bottom w:val="none" w:sz="0" w:space="0" w:color="auto"/>
        <w:right w:val="none" w:sz="0" w:space="0" w:color="auto"/>
      </w:divBdr>
    </w:div>
    <w:div w:id="214592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31D47C198ADC49BA948A1C9602231A"/>
        <w:category>
          <w:name w:val="General"/>
          <w:gallery w:val="placeholder"/>
        </w:category>
        <w:types>
          <w:type w:val="bbPlcHdr"/>
        </w:types>
        <w:behaviors>
          <w:behavior w:val="content"/>
        </w:behaviors>
        <w:guid w:val="{FB4009EB-0E25-3D4B-9DA1-DF6D5A76115A}"/>
      </w:docPartPr>
      <w:docPartBody>
        <w:p w:rsidR="00FC0B63" w:rsidRDefault="009826DB" w:rsidP="009826DB">
          <w:pPr>
            <w:pStyle w:val="6031D47C198ADC49BA948A1C9602231A"/>
          </w:pPr>
          <w:r w:rsidRPr="008E672C">
            <w:rPr>
              <w:rStyle w:val="PlaceholderText"/>
            </w:rPr>
            <w:t>Click or tap here to enter text.</w:t>
          </w:r>
        </w:p>
      </w:docPartBody>
    </w:docPart>
    <w:docPart>
      <w:docPartPr>
        <w:name w:val="6DE61FB8813E4448A6A705FF56E7D106"/>
        <w:category>
          <w:name w:val="General"/>
          <w:gallery w:val="placeholder"/>
        </w:category>
        <w:types>
          <w:type w:val="bbPlcHdr"/>
        </w:types>
        <w:behaviors>
          <w:behavior w:val="content"/>
        </w:behaviors>
        <w:guid w:val="{B657C4B2-75D3-0E4A-B14E-FAC00AA8BA98}"/>
      </w:docPartPr>
      <w:docPartBody>
        <w:p w:rsidR="00FC0B63" w:rsidRDefault="009826DB" w:rsidP="009826DB">
          <w:pPr>
            <w:pStyle w:val="6DE61FB8813E4448A6A705FF56E7D106"/>
          </w:pPr>
          <w:r w:rsidRPr="008E672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FBCF80C-93F6-7B45-B963-A3583358A712}"/>
      </w:docPartPr>
      <w:docPartBody>
        <w:p w:rsidR="003420BB" w:rsidRDefault="00FC0B63">
          <w:r w:rsidRPr="00DC2B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DB"/>
    <w:rsid w:val="00151EA5"/>
    <w:rsid w:val="001603C0"/>
    <w:rsid w:val="0021327E"/>
    <w:rsid w:val="00320F48"/>
    <w:rsid w:val="003420BB"/>
    <w:rsid w:val="00516AC1"/>
    <w:rsid w:val="009826DB"/>
    <w:rsid w:val="00D0571A"/>
    <w:rsid w:val="00FC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B63"/>
    <w:rPr>
      <w:color w:val="808080"/>
    </w:rPr>
  </w:style>
  <w:style w:type="paragraph" w:customStyle="1" w:styleId="6031D47C198ADC49BA948A1C9602231A">
    <w:name w:val="6031D47C198ADC49BA948A1C9602231A"/>
    <w:rsid w:val="009826DB"/>
  </w:style>
  <w:style w:type="paragraph" w:customStyle="1" w:styleId="6DE61FB8813E4448A6A705FF56E7D106">
    <w:name w:val="6DE61FB8813E4448A6A705FF56E7D106"/>
    <w:rsid w:val="00982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E4D0B4-1B6C-CB4D-8240-CA96DBD0BFF1}">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7CD2-9605-DB44-9EC4-DCB4326E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Ramachandran, Shankar</dc:creator>
  <cp:keywords/>
  <dc:description/>
  <cp:lastModifiedBy>Ramachandran, Shankar</cp:lastModifiedBy>
  <cp:revision>10</cp:revision>
  <dcterms:created xsi:type="dcterms:W3CDTF">2021-11-02T17:33:00Z</dcterms:created>
  <dcterms:modified xsi:type="dcterms:W3CDTF">2021-11-03T08:34:00Z</dcterms:modified>
</cp:coreProperties>
</file>