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F720A" w14:textId="6B7E3BCF" w:rsidR="00BC3B25" w:rsidRPr="00CE1926" w:rsidRDefault="00105ABB">
      <w:pPr>
        <w:rPr>
          <w:rFonts w:ascii="Arial" w:hAnsi="Arial" w:cs="Arial"/>
          <w:b/>
          <w:bCs/>
          <w:color w:val="000000" w:themeColor="text1"/>
          <w:sz w:val="22"/>
          <w:szCs w:val="22"/>
        </w:rPr>
      </w:pPr>
      <w:r w:rsidRPr="00CE1926">
        <w:rPr>
          <w:rFonts w:ascii="Arial" w:hAnsi="Arial" w:cs="Arial"/>
          <w:b/>
          <w:bCs/>
          <w:color w:val="000000" w:themeColor="text1"/>
          <w:sz w:val="22"/>
          <w:szCs w:val="22"/>
        </w:rPr>
        <w:t>Supplementary File 3</w:t>
      </w:r>
      <w:r w:rsidR="0054116F" w:rsidRPr="00CE1926">
        <w:rPr>
          <w:rFonts w:ascii="Arial" w:hAnsi="Arial" w:cs="Arial"/>
          <w:b/>
          <w:bCs/>
          <w:color w:val="000000" w:themeColor="text1"/>
          <w:sz w:val="22"/>
          <w:szCs w:val="22"/>
        </w:rPr>
        <w:t>. Priors distributions over model parameters</w:t>
      </w:r>
    </w:p>
    <w:p w14:paraId="72356651" w14:textId="6A40236E" w:rsidR="00FB1461" w:rsidRPr="00CE1926" w:rsidRDefault="00FB1461" w:rsidP="005D5752">
      <w:pPr>
        <w:outlineLvl w:val="0"/>
        <w:rPr>
          <w:rFonts w:ascii="Arial" w:hAnsi="Arial" w:cs="Arial"/>
          <w:b/>
          <w:bCs/>
          <w:color w:val="000000" w:themeColor="text1"/>
          <w:sz w:val="22"/>
          <w:szCs w:val="22"/>
        </w:rPr>
      </w:pPr>
    </w:p>
    <w:tbl>
      <w:tblPr>
        <w:tblStyle w:val="TableGrid"/>
        <w:tblpPr w:leftFromText="180" w:rightFromText="180" w:vertAnchor="text" w:horzAnchor="page" w:tblpX="455" w:tblpY="-719"/>
        <w:tblW w:w="11610" w:type="dxa"/>
        <w:tblLook w:val="04A0" w:firstRow="1" w:lastRow="0" w:firstColumn="1" w:lastColumn="0" w:noHBand="0" w:noVBand="1"/>
      </w:tblPr>
      <w:tblGrid>
        <w:gridCol w:w="3632"/>
        <w:gridCol w:w="4264"/>
        <w:gridCol w:w="3714"/>
      </w:tblGrid>
      <w:tr w:rsidR="00CE1926" w:rsidRPr="00CE1926" w14:paraId="7435D209" w14:textId="77777777" w:rsidTr="00C1074D">
        <w:trPr>
          <w:trHeight w:val="278"/>
        </w:trPr>
        <w:tc>
          <w:tcPr>
            <w:tcW w:w="3632" w:type="dxa"/>
          </w:tcPr>
          <w:p w14:paraId="383E459D" w14:textId="77777777" w:rsidR="00BF5A1C" w:rsidRPr="00CE1926" w:rsidRDefault="00BF5A1C" w:rsidP="00C1074D">
            <w:pPr>
              <w:jc w:val="center"/>
              <w:rPr>
                <w:rFonts w:ascii="Arial" w:hAnsi="Arial" w:cs="Arial"/>
                <w:b/>
                <w:bCs/>
                <w:color w:val="000000" w:themeColor="text1"/>
                <w:sz w:val="20"/>
                <w:szCs w:val="20"/>
              </w:rPr>
            </w:pPr>
          </w:p>
          <w:p w14:paraId="48015A46" w14:textId="77777777" w:rsidR="00BF5A1C" w:rsidRPr="00CE1926" w:rsidRDefault="00BF5A1C" w:rsidP="00C1074D">
            <w:pPr>
              <w:jc w:val="center"/>
              <w:rPr>
                <w:rFonts w:ascii="Arial" w:hAnsi="Arial" w:cs="Arial"/>
                <w:b/>
                <w:bCs/>
                <w:color w:val="000000" w:themeColor="text1"/>
                <w:sz w:val="20"/>
                <w:szCs w:val="20"/>
              </w:rPr>
            </w:pPr>
          </w:p>
          <w:p w14:paraId="76F0F8C8" w14:textId="77777777" w:rsidR="00BF5A1C" w:rsidRPr="00CE1926" w:rsidRDefault="00BF5A1C" w:rsidP="00C1074D">
            <w:pPr>
              <w:jc w:val="center"/>
              <w:rPr>
                <w:rFonts w:ascii="Arial" w:hAnsi="Arial" w:cs="Arial"/>
                <w:b/>
                <w:bCs/>
                <w:color w:val="000000" w:themeColor="text1"/>
                <w:sz w:val="20"/>
                <w:szCs w:val="20"/>
              </w:rPr>
            </w:pPr>
            <w:r w:rsidRPr="00CE1926">
              <w:rPr>
                <w:rFonts w:ascii="Arial" w:hAnsi="Arial" w:cs="Arial"/>
                <w:b/>
                <w:bCs/>
                <w:color w:val="000000" w:themeColor="text1"/>
                <w:sz w:val="20"/>
                <w:szCs w:val="20"/>
              </w:rPr>
              <w:t>Parameter</w:t>
            </w:r>
          </w:p>
          <w:p w14:paraId="15850A31" w14:textId="77777777" w:rsidR="00BF5A1C" w:rsidRPr="00CE1926" w:rsidRDefault="00BF5A1C" w:rsidP="00C1074D">
            <w:pPr>
              <w:jc w:val="center"/>
              <w:rPr>
                <w:rFonts w:ascii="Arial" w:hAnsi="Arial" w:cs="Arial"/>
                <w:b/>
                <w:bCs/>
                <w:color w:val="000000" w:themeColor="text1"/>
                <w:sz w:val="20"/>
                <w:szCs w:val="20"/>
              </w:rPr>
            </w:pPr>
          </w:p>
        </w:tc>
        <w:tc>
          <w:tcPr>
            <w:tcW w:w="4264" w:type="dxa"/>
          </w:tcPr>
          <w:p w14:paraId="2BE4C541" w14:textId="77777777" w:rsidR="00BF5A1C" w:rsidRPr="00CE1926" w:rsidRDefault="00BF5A1C" w:rsidP="00C1074D">
            <w:pPr>
              <w:jc w:val="center"/>
              <w:rPr>
                <w:rFonts w:ascii="Arial" w:hAnsi="Arial" w:cs="Arial"/>
                <w:b/>
                <w:bCs/>
                <w:color w:val="000000" w:themeColor="text1"/>
                <w:sz w:val="20"/>
                <w:szCs w:val="20"/>
              </w:rPr>
            </w:pPr>
          </w:p>
          <w:p w14:paraId="02702516" w14:textId="77777777" w:rsidR="00BF5A1C" w:rsidRPr="00CE1926" w:rsidRDefault="00BF5A1C" w:rsidP="00C1074D">
            <w:pPr>
              <w:jc w:val="center"/>
              <w:rPr>
                <w:rFonts w:ascii="Arial" w:hAnsi="Arial" w:cs="Arial"/>
                <w:b/>
                <w:bCs/>
                <w:color w:val="000000" w:themeColor="text1"/>
                <w:sz w:val="20"/>
                <w:szCs w:val="20"/>
              </w:rPr>
            </w:pPr>
          </w:p>
          <w:p w14:paraId="234B61A2" w14:textId="77777777" w:rsidR="00BF5A1C" w:rsidRPr="00CE1926" w:rsidRDefault="00BF5A1C" w:rsidP="00C1074D">
            <w:pPr>
              <w:jc w:val="center"/>
              <w:rPr>
                <w:rFonts w:ascii="Arial" w:hAnsi="Arial" w:cs="Arial"/>
                <w:b/>
                <w:bCs/>
                <w:color w:val="000000" w:themeColor="text1"/>
                <w:sz w:val="20"/>
                <w:szCs w:val="20"/>
              </w:rPr>
            </w:pPr>
            <w:r w:rsidRPr="00CE1926">
              <w:rPr>
                <w:rFonts w:ascii="Arial" w:hAnsi="Arial" w:cs="Arial"/>
                <w:b/>
                <w:bCs/>
                <w:color w:val="000000" w:themeColor="text1"/>
                <w:sz w:val="20"/>
                <w:szCs w:val="20"/>
              </w:rPr>
              <w:t>Prior distribution</w:t>
            </w:r>
          </w:p>
        </w:tc>
        <w:tc>
          <w:tcPr>
            <w:tcW w:w="3714" w:type="dxa"/>
          </w:tcPr>
          <w:p w14:paraId="1DED56E0" w14:textId="77777777" w:rsidR="00BF5A1C" w:rsidRPr="00CE1926" w:rsidRDefault="00BF5A1C" w:rsidP="00C1074D">
            <w:pPr>
              <w:jc w:val="center"/>
              <w:rPr>
                <w:rFonts w:ascii="Arial" w:hAnsi="Arial" w:cs="Arial"/>
                <w:b/>
                <w:bCs/>
                <w:color w:val="000000" w:themeColor="text1"/>
                <w:sz w:val="20"/>
                <w:szCs w:val="20"/>
              </w:rPr>
            </w:pPr>
          </w:p>
          <w:p w14:paraId="352AA3BF" w14:textId="77777777" w:rsidR="00BF5A1C" w:rsidRPr="00CE1926" w:rsidRDefault="00BF5A1C" w:rsidP="00C1074D">
            <w:pPr>
              <w:jc w:val="center"/>
              <w:rPr>
                <w:rFonts w:ascii="Arial" w:hAnsi="Arial" w:cs="Arial"/>
                <w:b/>
                <w:bCs/>
                <w:color w:val="000000" w:themeColor="text1"/>
                <w:sz w:val="20"/>
                <w:szCs w:val="20"/>
              </w:rPr>
            </w:pPr>
          </w:p>
          <w:p w14:paraId="3FD89E18" w14:textId="77777777" w:rsidR="00BF5A1C" w:rsidRPr="00CE1926" w:rsidRDefault="00BF5A1C" w:rsidP="00C1074D">
            <w:pPr>
              <w:jc w:val="center"/>
              <w:rPr>
                <w:rFonts w:ascii="Arial" w:hAnsi="Arial" w:cs="Arial"/>
                <w:b/>
                <w:bCs/>
                <w:color w:val="000000" w:themeColor="text1"/>
                <w:sz w:val="20"/>
                <w:szCs w:val="20"/>
              </w:rPr>
            </w:pPr>
            <w:r w:rsidRPr="00CE1926">
              <w:rPr>
                <w:rFonts w:ascii="Arial" w:hAnsi="Arial" w:cs="Arial"/>
                <w:b/>
                <w:bCs/>
                <w:color w:val="000000" w:themeColor="text1"/>
                <w:sz w:val="20"/>
                <w:szCs w:val="20"/>
              </w:rPr>
              <w:t>Notes</w:t>
            </w:r>
          </w:p>
        </w:tc>
      </w:tr>
      <w:tr w:rsidR="00CE1926" w:rsidRPr="00CE1926" w14:paraId="1968DD3C" w14:textId="77777777" w:rsidTr="00C1074D">
        <w:trPr>
          <w:trHeight w:val="492"/>
        </w:trPr>
        <w:tc>
          <w:tcPr>
            <w:tcW w:w="3632" w:type="dxa"/>
          </w:tcPr>
          <w:p w14:paraId="4FC7A2DF" w14:textId="35724B55"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Unisensory Lapse rate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uni</m:t>
                  </m:r>
                </m:sup>
              </m:sSubSup>
            </m:oMath>
            <w:r w:rsidRPr="00CE1926">
              <w:rPr>
                <w:rFonts w:ascii="Arial" w:hAnsi="Arial" w:cs="Arial"/>
                <w:color w:val="000000" w:themeColor="text1"/>
                <w:sz w:val="20"/>
                <w:szCs w:val="20"/>
              </w:rPr>
              <w:t>)</w:t>
            </w:r>
          </w:p>
        </w:tc>
        <w:tc>
          <w:tcPr>
            <w:tcW w:w="4264" w:type="dxa"/>
          </w:tcPr>
          <w:p w14:paraId="38C02BBD" w14:textId="74673A08" w:rsidR="00BF5A1C" w:rsidRPr="00CE1926" w:rsidRDefault="00C61077" w:rsidP="00C1074D">
            <w:pPr>
              <w:rPr>
                <w:rFonts w:ascii="Arial" w:hAnsi="Arial" w:cs="Arial"/>
                <w:color w:val="000000" w:themeColor="text1"/>
                <w:sz w:val="20"/>
                <w:szCs w:val="20"/>
              </w:rPr>
            </w:pPr>
            <m:oMathPara>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uni</m:t>
                    </m:r>
                  </m:sup>
                </m:sSubSup>
                <m:r>
                  <w:rPr>
                    <w:rFonts w:ascii="Cambria Math" w:hAnsi="Cambria Math" w:cs="Arial"/>
                    <w:color w:val="000000" w:themeColor="text1"/>
                    <w:sz w:val="20"/>
                    <w:szCs w:val="20"/>
                  </w:rPr>
                  <m:t>∼Beta(1,5)</m:t>
                </m:r>
              </m:oMath>
            </m:oMathPara>
          </w:p>
        </w:tc>
        <w:tc>
          <w:tcPr>
            <w:tcW w:w="3714" w:type="dxa"/>
          </w:tcPr>
          <w:p w14:paraId="3F5ACCA0"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Weakly informative prior preferring lower lapse rates</w:t>
            </w:r>
          </w:p>
        </w:tc>
      </w:tr>
      <w:tr w:rsidR="00CE1926" w:rsidRPr="00CE1926" w14:paraId="40DA4640" w14:textId="77777777" w:rsidTr="00C1074D">
        <w:trPr>
          <w:trHeight w:val="506"/>
        </w:trPr>
        <w:tc>
          <w:tcPr>
            <w:tcW w:w="3632" w:type="dxa"/>
          </w:tcPr>
          <w:p w14:paraId="66FC08BB" w14:textId="61BE914B"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Unisensory Lapse bias </w:t>
            </w:r>
            <w:r w:rsidR="00C1074D" w:rsidRPr="00CE1926">
              <w:rPr>
                <w:rFonts w:ascii="Arial" w:hAnsi="Arial" w:cs="Arial"/>
                <w:color w:val="000000" w:themeColor="text1"/>
                <w:sz w:val="20"/>
                <w:szCs w:val="20"/>
              </w:rPr>
              <w:t>(</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uni</m:t>
                  </m:r>
                </m:sup>
              </m:sSubSup>
            </m:oMath>
            <w:r w:rsidR="00C1074D" w:rsidRPr="00CE1926">
              <w:rPr>
                <w:rFonts w:ascii="Arial" w:hAnsi="Arial" w:cs="Arial"/>
                <w:color w:val="000000" w:themeColor="text1"/>
                <w:sz w:val="20"/>
                <w:szCs w:val="20"/>
              </w:rPr>
              <w:t>)</w:t>
            </w:r>
          </w:p>
        </w:tc>
        <w:tc>
          <w:tcPr>
            <w:tcW w:w="4264" w:type="dxa"/>
          </w:tcPr>
          <w:p w14:paraId="6DE7E824" w14:textId="6A921C87" w:rsidR="00BF5A1C" w:rsidRPr="00CE1926" w:rsidRDefault="00C61077" w:rsidP="00C1074D">
            <w:pPr>
              <w:rPr>
                <w:rFonts w:ascii="Arial" w:hAnsi="Arial" w:cs="Arial"/>
                <w:color w:val="000000" w:themeColor="text1"/>
                <w:sz w:val="20"/>
                <w:szCs w:val="20"/>
              </w:rPr>
            </w:pPr>
            <m:oMathPara>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uni</m:t>
                    </m:r>
                  </m:sup>
                </m:sSubSup>
                <m:r>
                  <w:rPr>
                    <w:rFonts w:ascii="Cambria Math" w:hAnsi="Cambria Math" w:cs="Arial"/>
                    <w:color w:val="000000" w:themeColor="text1"/>
                    <w:sz w:val="20"/>
                    <w:szCs w:val="20"/>
                  </w:rPr>
                  <m:t>∼Beta(1.25,1.25)</m:t>
                </m:r>
              </m:oMath>
            </m:oMathPara>
          </w:p>
        </w:tc>
        <w:tc>
          <w:tcPr>
            <w:tcW w:w="3714" w:type="dxa"/>
          </w:tcPr>
          <w:p w14:paraId="74C190BB"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Weakly informative prior preferring unbiased lapses</w:t>
            </w:r>
          </w:p>
        </w:tc>
      </w:tr>
      <w:tr w:rsidR="00CE1926" w:rsidRPr="00CE1926" w14:paraId="3D54D838" w14:textId="77777777" w:rsidTr="00C1074D">
        <w:trPr>
          <w:trHeight w:val="1712"/>
        </w:trPr>
        <w:tc>
          <w:tcPr>
            <w:tcW w:w="3632" w:type="dxa"/>
          </w:tcPr>
          <w:p w14:paraId="10C5E9E2" w14:textId="4E43453B"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Lapse rate in implicit and explicit causal inference tasks </w:t>
            </w:r>
            <w:r w:rsidR="00C1074D" w:rsidRPr="00CE1926">
              <w:rPr>
                <w:rFonts w:ascii="Arial" w:hAnsi="Arial" w:cs="Arial"/>
                <w:color w:val="000000" w:themeColor="text1"/>
                <w:sz w:val="20"/>
                <w:szCs w:val="20"/>
              </w:rPr>
              <w:t>(</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multi</m:t>
                  </m:r>
                </m:sup>
              </m:sSubSup>
            </m:oMath>
            <w:r w:rsidR="00C1074D" w:rsidRPr="00CE1926">
              <w:rPr>
                <w:rFonts w:ascii="Arial" w:hAnsi="Arial" w:cs="Arial"/>
                <w:color w:val="000000" w:themeColor="text1"/>
                <w:sz w:val="20"/>
                <w:szCs w:val="20"/>
              </w:rPr>
              <w:t>)</w:t>
            </w:r>
          </w:p>
        </w:tc>
        <w:tc>
          <w:tcPr>
            <w:tcW w:w="4264" w:type="dxa"/>
          </w:tcPr>
          <w:p w14:paraId="13AA3468" w14:textId="16B9E95A" w:rsidR="00BF5A1C" w:rsidRPr="00CE1926" w:rsidRDefault="00C61077" w:rsidP="00C1074D">
            <w:pPr>
              <w:jc w:val="center"/>
              <w:rPr>
                <w:rFonts w:ascii="Arial"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multi</m:t>
                  </m:r>
                </m:sup>
              </m:sSubSup>
              <m:r>
                <w:rPr>
                  <w:rFonts w:ascii="Cambria Math" w:hAnsi="Cambria Math" w:cs="Arial"/>
                  <w:color w:val="000000" w:themeColor="text1"/>
                  <w:sz w:val="20"/>
                  <w:szCs w:val="20"/>
                </w:rPr>
                <m:t>∼Sigmoid[</m:t>
              </m:r>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r>
                    <w:rPr>
                      <w:rFonts w:ascii="Cambria Math" w:hAnsi="Cambria Math" w:cs="Arial"/>
                      <w:color w:val="000000" w:themeColor="text1"/>
                      <w:sz w:val="20"/>
                      <w:szCs w:val="20"/>
                    </w:rPr>
                    <m:t xml:space="preserve"> </m:t>
                  </m:r>
                  <m:f>
                    <m:fPr>
                      <m:ctrlPr>
                        <w:rPr>
                          <w:rFonts w:ascii="Cambria Math" w:hAnsi="Cambria Math" w:cs="Arial"/>
                          <w:i/>
                          <w:color w:val="000000" w:themeColor="text1"/>
                          <w:sz w:val="20"/>
                          <w:szCs w:val="20"/>
                        </w:rPr>
                      </m:ctrlPr>
                    </m:fPr>
                    <m:num>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uni</m:t>
                          </m:r>
                        </m:sup>
                      </m:sSubSup>
                    </m:num>
                    <m:den>
                      <m:r>
                        <w:rPr>
                          <w:rFonts w:ascii="Cambria Math" w:hAnsi="Cambria Math" w:cs="Arial"/>
                          <w:color w:val="000000" w:themeColor="text1"/>
                          <w:sz w:val="20"/>
                          <w:szCs w:val="20"/>
                        </w:rPr>
                        <m:t>1-</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rate</m:t>
                          </m:r>
                        </m:sub>
                        <m:sup>
                          <m:r>
                            <m:rPr>
                              <m:nor/>
                            </m:rPr>
                            <w:rPr>
                              <w:rFonts w:ascii="Cambria Math" w:hAnsi="Cambria Math" w:cs="Arial"/>
                              <w:color w:val="000000" w:themeColor="text1"/>
                              <w:sz w:val="20"/>
                              <w:szCs w:val="20"/>
                            </w:rPr>
                            <m:t>uni</m:t>
                          </m:r>
                        </m:sup>
                      </m:sSubSup>
                    </m:den>
                  </m:f>
                  <m:r>
                    <w:rPr>
                      <w:rFonts w:ascii="Cambria Math" w:hAnsi="Cambria Math" w:cs="Arial"/>
                      <w:color w:val="000000" w:themeColor="text1"/>
                      <w:sz w:val="20"/>
                      <w:szCs w:val="20"/>
                    </w:rPr>
                    <m:t>+ζ</m:t>
                  </m:r>
                </m:e>
              </m:func>
            </m:oMath>
            <w:r w:rsidR="00BF5A1C" w:rsidRPr="00CE1926">
              <w:rPr>
                <w:rFonts w:ascii="Arial" w:hAnsi="Arial" w:cs="Arial"/>
                <w:color w:val="000000" w:themeColor="text1"/>
                <w:sz w:val="20"/>
                <w:szCs w:val="20"/>
              </w:rPr>
              <w:t>]</w:t>
            </w:r>
          </w:p>
          <w:p w14:paraId="03A94131" w14:textId="77777777" w:rsidR="00BF5A1C" w:rsidRPr="00CE1926" w:rsidRDefault="00BF5A1C" w:rsidP="00C1074D">
            <w:pPr>
              <w:jc w:val="center"/>
              <w:rPr>
                <w:rFonts w:ascii="Arial" w:hAnsi="Arial" w:cs="Arial"/>
                <w:color w:val="000000" w:themeColor="text1"/>
                <w:sz w:val="20"/>
                <w:szCs w:val="20"/>
              </w:rPr>
            </w:pPr>
            <w:r w:rsidRPr="00CE1926">
              <w:rPr>
                <w:rFonts w:ascii="Arial" w:hAnsi="Arial" w:cs="Arial"/>
                <w:color w:val="000000" w:themeColor="text1"/>
                <w:sz w:val="20"/>
                <w:szCs w:val="20"/>
              </w:rPr>
              <w:t>where</w:t>
            </w:r>
          </w:p>
          <w:p w14:paraId="0F36AC40" w14:textId="77777777" w:rsidR="00BF5A1C" w:rsidRPr="00CE1926" w:rsidRDefault="00BF5A1C" w:rsidP="00C1074D">
            <w:pPr>
              <w:jc w:val="center"/>
              <w:rPr>
                <w:rFonts w:ascii="Arial" w:hAnsi="Arial" w:cs="Arial"/>
                <w:color w:val="000000" w:themeColor="text1"/>
                <w:sz w:val="20"/>
                <w:szCs w:val="20"/>
              </w:rPr>
            </w:pPr>
            <m:oMathPara>
              <m:oMath>
                <m:r>
                  <w:rPr>
                    <w:rFonts w:ascii="Cambria Math" w:hAnsi="Cambria Math" w:cs="Arial"/>
                    <w:color w:val="000000" w:themeColor="text1"/>
                    <w:sz w:val="20"/>
                    <w:szCs w:val="20"/>
                  </w:rPr>
                  <m:t>ζ</m:t>
                </m:r>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0,0.5</m:t>
                    </m:r>
                  </m:e>
                  <m:sup>
                    <m:r>
                      <w:rPr>
                        <w:rFonts w:ascii="Cambria Math" w:hAnsi="Cambria Math"/>
                        <w:color w:val="000000" w:themeColor="text1"/>
                        <w:sz w:val="20"/>
                        <w:szCs w:val="20"/>
                      </w:rPr>
                      <m:t>2</m:t>
                    </m:r>
                  </m:sup>
                </m:sSup>
                <m:r>
                  <w:rPr>
                    <w:rFonts w:ascii="Cambria Math" w:hAnsi="Cambria Math"/>
                    <w:color w:val="000000" w:themeColor="text1"/>
                    <w:sz w:val="20"/>
                    <w:szCs w:val="20"/>
                  </w:rPr>
                  <m:t>)</m:t>
                </m:r>
              </m:oMath>
            </m:oMathPara>
          </w:p>
          <w:p w14:paraId="3F7AD69C" w14:textId="77777777" w:rsidR="00BF5A1C" w:rsidRPr="00CE1926" w:rsidRDefault="00BF5A1C" w:rsidP="00C1074D">
            <w:pPr>
              <w:jc w:val="center"/>
              <w:rPr>
                <w:rFonts w:ascii="Arial" w:hAnsi="Arial" w:cs="Arial"/>
                <w:color w:val="000000" w:themeColor="text1"/>
                <w:sz w:val="20"/>
                <w:szCs w:val="20"/>
              </w:rPr>
            </w:pPr>
            <w:r w:rsidRPr="00CE1926">
              <w:rPr>
                <w:rFonts w:ascii="Arial" w:hAnsi="Arial" w:cs="Arial"/>
                <w:color w:val="000000" w:themeColor="text1"/>
                <w:sz w:val="20"/>
                <w:szCs w:val="20"/>
              </w:rPr>
              <w:t>and</w:t>
            </w:r>
          </w:p>
          <w:p w14:paraId="668803D3" w14:textId="77777777" w:rsidR="00BF5A1C" w:rsidRPr="00CE1926" w:rsidRDefault="00BF5A1C" w:rsidP="00C1074D">
            <w:pPr>
              <w:jc w:val="center"/>
              <w:rPr>
                <w:rFonts w:ascii="Arial" w:hAnsi="Arial" w:cs="Arial"/>
                <w:color w:val="000000" w:themeColor="text1"/>
                <w:sz w:val="20"/>
                <w:szCs w:val="20"/>
              </w:rPr>
            </w:pPr>
            <m:oMathPara>
              <m:oMathParaPr>
                <m:jc m:val="center"/>
              </m:oMathParaPr>
              <m:oMath>
                <m:r>
                  <w:rPr>
                    <w:rFonts w:ascii="Cambria Math" w:hAnsi="Cambria Math" w:cs="Arial"/>
                    <w:color w:val="000000" w:themeColor="text1"/>
                    <w:sz w:val="20"/>
                    <w:szCs w:val="20"/>
                  </w:rPr>
                  <m:t>Sigmoid</m:t>
                </m:r>
                <m:d>
                  <m:dPr>
                    <m:ctrlPr>
                      <w:rPr>
                        <w:rFonts w:ascii="Cambria Math" w:hAnsi="Cambria Math" w:cs="Arial"/>
                        <w:i/>
                        <w:color w:val="000000" w:themeColor="text1"/>
                        <w:sz w:val="20"/>
                        <w:szCs w:val="20"/>
                      </w:rPr>
                    </m:ctrlPr>
                  </m:dPr>
                  <m:e>
                    <m:r>
                      <w:rPr>
                        <w:rFonts w:ascii="Cambria Math" w:hAnsi="Cambria Math" w:cs="Arial"/>
                        <w:color w:val="000000" w:themeColor="text1"/>
                        <w:sz w:val="20"/>
                        <w:szCs w:val="20"/>
                      </w:rPr>
                      <m:t>x</m:t>
                    </m:r>
                  </m:e>
                </m:d>
                <m:r>
                  <w:rPr>
                    <w:rFonts w:ascii="Cambria Math" w:hAnsi="Cambria Math" w:cs="Arial"/>
                    <w:color w:val="000000" w:themeColor="text1"/>
                    <w:sz w:val="20"/>
                    <w:szCs w:val="20"/>
                  </w:rPr>
                  <m:t>=</m:t>
                </m:r>
                <m:f>
                  <m:fPr>
                    <m:ctrlPr>
                      <w:rPr>
                        <w:rFonts w:ascii="Cambria Math" w:hAnsi="Cambria Math" w:cs="Arial"/>
                        <w:i/>
                        <w:color w:val="000000" w:themeColor="text1"/>
                        <w:sz w:val="20"/>
                        <w:szCs w:val="20"/>
                      </w:rPr>
                    </m:ctrlPr>
                  </m:fPr>
                  <m:num>
                    <m:r>
                      <w:rPr>
                        <w:rFonts w:ascii="Cambria Math" w:hAnsi="Cambria Math" w:cs="Arial"/>
                        <w:color w:val="000000" w:themeColor="text1"/>
                        <w:sz w:val="20"/>
                        <w:szCs w:val="20"/>
                      </w:rPr>
                      <m:t>1</m:t>
                    </m:r>
                  </m:num>
                  <m:den>
                    <m:r>
                      <w:rPr>
                        <w:rFonts w:ascii="Cambria Math" w:hAnsi="Cambria Math" w:cs="Arial"/>
                        <w:color w:val="000000" w:themeColor="text1"/>
                        <w:sz w:val="20"/>
                        <w:szCs w:val="20"/>
                      </w:rPr>
                      <m:t>1+</m:t>
                    </m:r>
                    <m:r>
                      <m:rPr>
                        <m:sty m:val="p"/>
                      </m:rPr>
                      <w:rPr>
                        <w:rFonts w:ascii="Cambria Math" w:hAnsi="Cambria Math" w:cs="Arial"/>
                        <w:color w:val="000000" w:themeColor="text1"/>
                        <w:sz w:val="20"/>
                        <w:szCs w:val="20"/>
                      </w:rPr>
                      <m:t>exp⁡</m:t>
                    </m:r>
                    <m:r>
                      <w:rPr>
                        <w:rFonts w:ascii="Cambria Math" w:hAnsi="Cambria Math" w:cs="Arial"/>
                        <w:color w:val="000000" w:themeColor="text1"/>
                        <w:sz w:val="20"/>
                        <w:szCs w:val="20"/>
                      </w:rPr>
                      <m:t>(-x)</m:t>
                    </m:r>
                  </m:den>
                </m:f>
              </m:oMath>
            </m:oMathPara>
          </w:p>
        </w:tc>
        <w:tc>
          <w:tcPr>
            <w:tcW w:w="3714" w:type="dxa"/>
          </w:tcPr>
          <w:p w14:paraId="0B0797BD"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Hierarchical: This prior allows the model to hierarchically infer a lapse rate that is consistent across experiments unless the data suggests otherwise</w:t>
            </w:r>
          </w:p>
        </w:tc>
      </w:tr>
      <w:tr w:rsidR="00CE1926" w:rsidRPr="00CE1926" w14:paraId="4B2BC2B0" w14:textId="77777777" w:rsidTr="00C1074D">
        <w:trPr>
          <w:trHeight w:val="951"/>
        </w:trPr>
        <w:tc>
          <w:tcPr>
            <w:tcW w:w="3632" w:type="dxa"/>
          </w:tcPr>
          <w:p w14:paraId="7AF7BCC6" w14:textId="104ED449"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Lapse bias in implicit &amp; explicit causal inference tasks </w:t>
            </w:r>
            <w:r w:rsidR="00C1074D" w:rsidRPr="00CE1926">
              <w:rPr>
                <w:rFonts w:ascii="Arial" w:hAnsi="Arial" w:cs="Arial"/>
                <w:color w:val="000000" w:themeColor="text1"/>
                <w:sz w:val="20"/>
                <w:szCs w:val="20"/>
              </w:rPr>
              <w:t>(</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multi</m:t>
                  </m:r>
                </m:sup>
              </m:sSubSup>
            </m:oMath>
            <w:r w:rsidR="00C1074D" w:rsidRPr="00CE1926">
              <w:rPr>
                <w:rFonts w:ascii="Arial" w:hAnsi="Arial" w:cs="Arial"/>
                <w:color w:val="000000" w:themeColor="text1"/>
                <w:sz w:val="20"/>
                <w:szCs w:val="20"/>
              </w:rPr>
              <w:t>)</w:t>
            </w:r>
          </w:p>
        </w:tc>
        <w:tc>
          <w:tcPr>
            <w:tcW w:w="4264" w:type="dxa"/>
          </w:tcPr>
          <w:p w14:paraId="0D11EF5E" w14:textId="379D1B92" w:rsidR="00BF5A1C" w:rsidRPr="00CE1926" w:rsidRDefault="00C61077" w:rsidP="00C1074D">
            <w:pPr>
              <w:jc w:val="center"/>
              <w:rPr>
                <w:rFonts w:ascii="Arial"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multi</m:t>
                  </m:r>
                </m:sup>
              </m:sSubSup>
              <m:r>
                <w:rPr>
                  <w:rFonts w:ascii="Cambria Math" w:hAnsi="Cambria Math" w:cs="Arial"/>
                  <w:color w:val="000000" w:themeColor="text1"/>
                  <w:sz w:val="20"/>
                  <w:szCs w:val="20"/>
                </w:rPr>
                <m:t>∼Sigmoid[</m:t>
              </m:r>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f>
                    <m:fPr>
                      <m:ctrlPr>
                        <w:rPr>
                          <w:rFonts w:ascii="Cambria Math" w:hAnsi="Cambria Math" w:cs="Arial"/>
                          <w:i/>
                          <w:color w:val="000000" w:themeColor="text1"/>
                          <w:sz w:val="20"/>
                          <w:szCs w:val="20"/>
                        </w:rPr>
                      </m:ctrlPr>
                    </m:fPr>
                    <m:num>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multi</m:t>
                          </m:r>
                        </m:sup>
                      </m:sSubSup>
                    </m:num>
                    <m:den>
                      <m:r>
                        <w:rPr>
                          <w:rFonts w:ascii="Cambria Math" w:hAnsi="Cambria Math" w:cs="Arial"/>
                          <w:color w:val="000000" w:themeColor="text1"/>
                          <w:sz w:val="20"/>
                          <w:szCs w:val="20"/>
                        </w:rPr>
                        <m:t>1-</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lapse bias</m:t>
                          </m:r>
                        </m:sub>
                        <m:sup>
                          <m:r>
                            <m:rPr>
                              <m:nor/>
                            </m:rPr>
                            <w:rPr>
                              <w:rFonts w:ascii="Cambria Math" w:hAnsi="Cambria Math" w:cs="Arial"/>
                              <w:color w:val="000000" w:themeColor="text1"/>
                              <w:sz w:val="20"/>
                              <w:szCs w:val="20"/>
                            </w:rPr>
                            <m:t>multi</m:t>
                          </m:r>
                        </m:sup>
                      </m:sSubSup>
                    </m:den>
                  </m:f>
                  <m:r>
                    <w:rPr>
                      <w:rFonts w:ascii="Cambria Math" w:hAnsi="Cambria Math" w:cs="Arial"/>
                      <w:color w:val="000000" w:themeColor="text1"/>
                      <w:sz w:val="20"/>
                      <w:szCs w:val="20"/>
                    </w:rPr>
                    <m:t>+ζ</m:t>
                  </m:r>
                </m:e>
              </m:func>
            </m:oMath>
            <w:r w:rsidR="00BF5A1C" w:rsidRPr="00CE1926">
              <w:rPr>
                <w:rFonts w:ascii="Arial" w:hAnsi="Arial" w:cs="Arial"/>
                <w:color w:val="000000" w:themeColor="text1"/>
                <w:sz w:val="20"/>
                <w:szCs w:val="20"/>
              </w:rPr>
              <w:t>]</w:t>
            </w:r>
          </w:p>
          <w:p w14:paraId="0418B14F" w14:textId="77777777" w:rsidR="00BF5A1C" w:rsidRPr="00CE1926" w:rsidRDefault="00BF5A1C" w:rsidP="00C1074D">
            <w:pPr>
              <w:jc w:val="center"/>
              <w:rPr>
                <w:rFonts w:ascii="Arial" w:hAnsi="Arial" w:cs="Arial"/>
                <w:color w:val="000000" w:themeColor="text1"/>
                <w:sz w:val="20"/>
                <w:szCs w:val="20"/>
              </w:rPr>
            </w:pPr>
            <w:r w:rsidRPr="00CE1926">
              <w:rPr>
                <w:rFonts w:ascii="Arial" w:hAnsi="Arial" w:cs="Arial"/>
                <w:color w:val="000000" w:themeColor="text1"/>
                <w:sz w:val="20"/>
                <w:szCs w:val="20"/>
              </w:rPr>
              <w:t>where</w:t>
            </w:r>
          </w:p>
          <w:p w14:paraId="4256D41A" w14:textId="77777777" w:rsidR="00BF5A1C" w:rsidRPr="00CE1926" w:rsidRDefault="00BF5A1C" w:rsidP="00C1074D">
            <w:pPr>
              <w:jc w:val="center"/>
              <w:rPr>
                <w:rFonts w:ascii="Arial" w:hAnsi="Arial" w:cs="Arial"/>
                <w:color w:val="000000" w:themeColor="text1"/>
                <w:sz w:val="20"/>
                <w:szCs w:val="20"/>
              </w:rPr>
            </w:pPr>
            <m:oMathPara>
              <m:oMath>
                <m:r>
                  <w:rPr>
                    <w:rFonts w:ascii="Cambria Math" w:hAnsi="Cambria Math" w:cs="Arial"/>
                    <w:color w:val="000000" w:themeColor="text1"/>
                    <w:sz w:val="20"/>
                    <w:szCs w:val="20"/>
                  </w:rPr>
                  <m:t>ζ</m:t>
                </m:r>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0,0.5</m:t>
                    </m:r>
                  </m:e>
                  <m:sup>
                    <m:r>
                      <w:rPr>
                        <w:rFonts w:ascii="Cambria Math" w:hAnsi="Cambria Math"/>
                        <w:color w:val="000000" w:themeColor="text1"/>
                        <w:sz w:val="20"/>
                        <w:szCs w:val="20"/>
                      </w:rPr>
                      <m:t>2</m:t>
                    </m:r>
                  </m:sup>
                </m:sSup>
                <m:r>
                  <w:rPr>
                    <w:rFonts w:ascii="Cambria Math" w:hAnsi="Cambria Math"/>
                    <w:color w:val="000000" w:themeColor="text1"/>
                    <w:sz w:val="20"/>
                    <w:szCs w:val="20"/>
                  </w:rPr>
                  <m:t>)</m:t>
                </m:r>
              </m:oMath>
            </m:oMathPara>
          </w:p>
        </w:tc>
        <w:tc>
          <w:tcPr>
            <w:tcW w:w="3714" w:type="dxa"/>
          </w:tcPr>
          <w:p w14:paraId="1813D053"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Hierarchical (see above)</w:t>
            </w:r>
          </w:p>
        </w:tc>
      </w:tr>
      <w:tr w:rsidR="00CE1926" w:rsidRPr="00CE1926" w14:paraId="5D740540" w14:textId="77777777" w:rsidTr="00C1074D">
        <w:trPr>
          <w:trHeight w:val="773"/>
        </w:trPr>
        <w:tc>
          <w:tcPr>
            <w:tcW w:w="3632" w:type="dxa"/>
          </w:tcPr>
          <w:p w14:paraId="68D8BF2A"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Auditory and visual location prior mean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v</m:t>
                  </m:r>
                </m:sub>
              </m:sSub>
            </m:oMath>
            <w:r w:rsidRPr="00CE1926">
              <w:rPr>
                <w:rFonts w:ascii="Arial" w:hAnsi="Arial" w:cs="Arial"/>
                <w:color w:val="000000" w:themeColor="text1"/>
                <w:sz w:val="20"/>
                <w:szCs w:val="20"/>
              </w:rPr>
              <w:t>)</w:t>
            </w:r>
          </w:p>
        </w:tc>
        <w:tc>
          <w:tcPr>
            <w:tcW w:w="4264" w:type="dxa"/>
          </w:tcPr>
          <w:p w14:paraId="5E2A974E" w14:textId="77777777" w:rsidR="00BF5A1C" w:rsidRPr="00CE1926" w:rsidRDefault="00C61077" w:rsidP="00C1074D">
            <w:pP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a</m:t>
                    </m:r>
                  </m:sub>
                </m:sSub>
                <m:r>
                  <w:rPr>
                    <w:rFonts w:ascii="Cambria Math"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0,10</m:t>
                    </m:r>
                  </m:e>
                  <m:sup>
                    <m:r>
                      <w:rPr>
                        <w:rFonts w:ascii="Cambria Math" w:hAnsi="Cambria Math"/>
                        <w:color w:val="000000" w:themeColor="text1"/>
                        <w:sz w:val="20"/>
                        <w:szCs w:val="20"/>
                      </w:rPr>
                      <m:t>2</m:t>
                    </m:r>
                  </m:sup>
                </m:sSup>
                <m:r>
                  <w:rPr>
                    <w:rFonts w:ascii="Cambria Math" w:hAnsi="Cambria Math" w:cs="Arial"/>
                    <w:color w:val="000000" w:themeColor="text1"/>
                    <w:sz w:val="20"/>
                    <w:szCs w:val="20"/>
                  </w:rPr>
                  <m:t>)</m:t>
                </m:r>
              </m:oMath>
            </m:oMathPara>
          </w:p>
          <w:p w14:paraId="22FB7E81" w14:textId="77777777" w:rsidR="00BF5A1C" w:rsidRPr="00CE1926" w:rsidRDefault="00C61077" w:rsidP="00C1074D">
            <w:pP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μ</m:t>
                    </m:r>
                  </m:e>
                  <m:sub>
                    <m:r>
                      <w:rPr>
                        <w:rFonts w:ascii="Cambria Math" w:hAnsi="Cambria Math" w:cs="Arial"/>
                        <w:color w:val="000000" w:themeColor="text1"/>
                        <w:sz w:val="20"/>
                        <w:szCs w:val="20"/>
                      </w:rPr>
                      <m:t>v</m:t>
                    </m:r>
                  </m:sub>
                </m:sSub>
                <m:r>
                  <w:rPr>
                    <w:rFonts w:ascii="Cambria Math"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0,10</m:t>
                    </m:r>
                  </m:e>
                  <m:sup>
                    <m:r>
                      <w:rPr>
                        <w:rFonts w:ascii="Cambria Math" w:hAnsi="Cambria Math"/>
                        <w:color w:val="000000" w:themeColor="text1"/>
                        <w:sz w:val="20"/>
                        <w:szCs w:val="20"/>
                      </w:rPr>
                      <m:t>2</m:t>
                    </m:r>
                  </m:sup>
                </m:sSup>
                <m:r>
                  <w:rPr>
                    <w:rFonts w:ascii="Cambria Math" w:hAnsi="Cambria Math" w:cs="Arial"/>
                    <w:color w:val="000000" w:themeColor="text1"/>
                    <w:sz w:val="20"/>
                    <w:szCs w:val="20"/>
                  </w:rPr>
                  <m:t>)</m:t>
                </m:r>
              </m:oMath>
            </m:oMathPara>
          </w:p>
        </w:tc>
        <w:tc>
          <w:tcPr>
            <w:tcW w:w="3714" w:type="dxa"/>
          </w:tcPr>
          <w:p w14:paraId="2530D54F"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Weakly informative prior preferring no perceptual bias</w:t>
            </w:r>
          </w:p>
        </w:tc>
      </w:tr>
      <w:tr w:rsidR="00CE1926" w:rsidRPr="00CE1926" w14:paraId="465B2DD9" w14:textId="77777777" w:rsidTr="00C1074D">
        <w:trPr>
          <w:trHeight w:val="3572"/>
        </w:trPr>
        <w:tc>
          <w:tcPr>
            <w:tcW w:w="3632" w:type="dxa"/>
          </w:tcPr>
          <w:p w14:paraId="46FA4204"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Auditory location sensory noise standard deviation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oMath>
            <w:r w:rsidRPr="00CE1926">
              <w:rPr>
                <w:rFonts w:ascii="Arial" w:hAnsi="Arial" w:cs="Arial"/>
                <w:color w:val="000000" w:themeColor="text1"/>
                <w:sz w:val="20"/>
                <w:szCs w:val="20"/>
              </w:rPr>
              <w:t>)</w:t>
            </w:r>
          </w:p>
        </w:tc>
        <w:tc>
          <w:tcPr>
            <w:tcW w:w="4264" w:type="dxa"/>
          </w:tcPr>
          <w:p w14:paraId="09C35E29" w14:textId="77777777" w:rsidR="00BF5A1C" w:rsidRPr="00CE1926" w:rsidRDefault="00C61077" w:rsidP="00C1074D">
            <w:pPr>
              <w:rPr>
                <w:rFonts w:ascii="Arial" w:hAnsi="Arial" w:cs="Arial"/>
                <w:color w:val="000000" w:themeColor="text1"/>
                <w:sz w:val="20"/>
                <w:szCs w:val="20"/>
              </w:rPr>
            </w:pPr>
            <m:oMathPara>
              <m:oMath>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e>
                </m:func>
                <m:r>
                  <w:rPr>
                    <w:rFonts w:ascii="Cambria Math"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2.21,0.69</m:t>
                    </m:r>
                  </m:e>
                  <m:sup>
                    <m:r>
                      <w:rPr>
                        <w:rFonts w:ascii="Cambria Math" w:hAnsi="Cambria Math"/>
                        <w:color w:val="000000" w:themeColor="text1"/>
                        <w:sz w:val="20"/>
                        <w:szCs w:val="20"/>
                      </w:rPr>
                      <m:t>2</m:t>
                    </m:r>
                  </m:sup>
                </m:sSup>
                <m:r>
                  <w:rPr>
                    <w:rFonts w:ascii="Cambria Math" w:hAnsi="Cambria Math" w:cs="Arial"/>
                    <w:color w:val="000000" w:themeColor="text1"/>
                    <w:sz w:val="20"/>
                    <w:szCs w:val="20"/>
                  </w:rPr>
                  <m:t>)</m:t>
                </m:r>
              </m:oMath>
            </m:oMathPara>
          </w:p>
        </w:tc>
        <w:tc>
          <w:tcPr>
            <w:tcW w:w="3714" w:type="dxa"/>
          </w:tcPr>
          <w:p w14:paraId="2700020B"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Chosen to explore the full range of psychometric curves. The parameters were chosen by finding values of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oMath>
            <w:r w:rsidRPr="00CE1926">
              <w:rPr>
                <w:rFonts w:ascii="Arial" w:eastAsiaTheme="minorEastAsia" w:hAnsi="Arial" w:cs="Arial"/>
                <w:color w:val="000000" w:themeColor="text1"/>
                <w:sz w:val="20"/>
                <w:szCs w:val="20"/>
              </w:rPr>
              <w:t xml:space="preserve"> for limiting psychometric curves (shallow and steep) for the range of values used in experiments. The limiting values were translated to parameters of the lognormal distribution such that 90% of the mass lied within the range. We verified that the results were insensitive to the exact value of the prior by varying the mean and standard deviation by a factor of 0.5 and 2 and verifying that the parameter estimates were quantitatively similar</w:t>
            </w:r>
          </w:p>
        </w:tc>
      </w:tr>
      <w:tr w:rsidR="00CE1926" w:rsidRPr="00CE1926" w14:paraId="4C52D61A" w14:textId="77777777" w:rsidTr="00C1074D">
        <w:trPr>
          <w:trHeight w:val="2279"/>
        </w:trPr>
        <w:tc>
          <w:tcPr>
            <w:tcW w:w="3632" w:type="dxa"/>
          </w:tcPr>
          <w:p w14:paraId="32FAAD1B"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Auditory and visual location prior standard deviation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ap</m:t>
                  </m:r>
                </m:sub>
              </m:sSub>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vp</m:t>
                  </m:r>
                </m:sub>
              </m:sSub>
            </m:oMath>
            <w:r w:rsidRPr="00CE1926">
              <w:rPr>
                <w:rFonts w:ascii="Arial" w:hAnsi="Arial" w:cs="Arial"/>
                <w:color w:val="000000" w:themeColor="text1"/>
                <w:sz w:val="20"/>
                <w:szCs w:val="20"/>
              </w:rPr>
              <w:t>)</w:t>
            </w:r>
          </w:p>
        </w:tc>
        <w:tc>
          <w:tcPr>
            <w:tcW w:w="4264" w:type="dxa"/>
          </w:tcPr>
          <w:p w14:paraId="55CFC564" w14:textId="77777777" w:rsidR="00BF5A1C" w:rsidRPr="00CE1926" w:rsidRDefault="00C61077" w:rsidP="00C1074D">
            <w:pPr>
              <w:jc w:val="center"/>
              <w:rPr>
                <w:rFonts w:ascii="Arial" w:eastAsiaTheme="minorEastAsia" w:hAnsi="Arial" w:cs="Arial"/>
                <w:color w:val="000000" w:themeColor="text1"/>
                <w:sz w:val="20"/>
                <w:szCs w:val="20"/>
              </w:rPr>
            </w:pPr>
            <m:oMathPara>
              <m:oMathParaPr>
                <m:jc m:val="center"/>
              </m:oMathParaPr>
              <m:oMath>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 xml:space="preserve">ln </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ap</m:t>
                        </m:r>
                      </m:sub>
                    </m:sSub>
                  </m:e>
                </m:func>
                <m:r>
                  <w:rPr>
                    <w:rFonts w:ascii="Cambria Math" w:hAnsi="Cambria Math" w:cs="Arial"/>
                    <w:color w:val="000000" w:themeColor="text1"/>
                    <w:sz w:val="20"/>
                    <w:szCs w:val="20"/>
                  </w:rPr>
                  <m:t>∼</m:t>
                </m:r>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e>
                </m:func>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a</m:t>
                    </m:r>
                  </m:sub>
                </m:sSub>
              </m:oMath>
            </m:oMathPara>
          </w:p>
          <w:p w14:paraId="1ED46C57" w14:textId="77777777" w:rsidR="00BF5A1C" w:rsidRPr="00CE1926" w:rsidRDefault="00C61077" w:rsidP="00C1074D">
            <w:pPr>
              <w:jc w:val="center"/>
              <w:rPr>
                <w:rFonts w:ascii="Arial" w:eastAsiaTheme="minorEastAsia" w:hAnsi="Arial" w:cs="Arial"/>
                <w:color w:val="000000" w:themeColor="text1"/>
                <w:sz w:val="20"/>
                <w:szCs w:val="20"/>
              </w:rPr>
            </w:pPr>
            <m:oMathPara>
              <m:oMathParaPr>
                <m:jc m:val="center"/>
              </m:oMathParaPr>
              <m:oMath>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vp</m:t>
                        </m:r>
                      </m:sub>
                    </m:sSub>
                  </m:e>
                </m:func>
                <m:r>
                  <w:rPr>
                    <w:rFonts w:ascii="Cambria Math" w:hAnsi="Cambria Math" w:cs="Arial"/>
                    <w:color w:val="000000" w:themeColor="text1"/>
                    <w:sz w:val="20"/>
                    <w:szCs w:val="20"/>
                  </w:rPr>
                  <m:t>∼</m:t>
                </m:r>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e>
                </m:func>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m:t>
                    </m:r>
                  </m:sub>
                </m:sSub>
              </m:oMath>
            </m:oMathPara>
          </w:p>
          <w:p w14:paraId="564D055E" w14:textId="77777777" w:rsidR="00BF5A1C" w:rsidRPr="00CE1926" w:rsidRDefault="00BF5A1C" w:rsidP="00C1074D">
            <w:pPr>
              <w:jc w:val="center"/>
              <w:rPr>
                <w:rFonts w:ascii="Arial" w:hAnsi="Arial" w:cs="Arial"/>
                <w:color w:val="000000" w:themeColor="text1"/>
                <w:sz w:val="20"/>
                <w:szCs w:val="20"/>
              </w:rPr>
            </w:pPr>
          </w:p>
          <w:p w14:paraId="63D3D717" w14:textId="77777777" w:rsidR="00BF5A1C" w:rsidRPr="00CE1926" w:rsidRDefault="00BF5A1C" w:rsidP="00C1074D">
            <w:pPr>
              <w:jc w:val="center"/>
              <w:rPr>
                <w:rFonts w:ascii="Arial" w:hAnsi="Arial" w:cs="Arial"/>
                <w:color w:val="000000" w:themeColor="text1"/>
                <w:sz w:val="20"/>
                <w:szCs w:val="20"/>
              </w:rPr>
            </w:pPr>
            <w:r w:rsidRPr="00CE1926">
              <w:rPr>
                <w:rFonts w:ascii="Arial" w:hAnsi="Arial" w:cs="Arial"/>
                <w:color w:val="000000" w:themeColor="text1"/>
                <w:sz w:val="20"/>
                <w:szCs w:val="20"/>
              </w:rPr>
              <w:t>where</w:t>
            </w:r>
          </w:p>
          <w:p w14:paraId="50EF756E" w14:textId="77777777" w:rsidR="00BF5A1C" w:rsidRPr="00CE1926" w:rsidRDefault="00C61077" w:rsidP="00C1074D">
            <w:pPr>
              <w:jc w:val="center"/>
              <w:rPr>
                <w:rFonts w:ascii="Arial" w:hAnsi="Arial" w:cs="Arial"/>
                <w:color w:val="000000" w:themeColor="text1"/>
                <w:sz w:val="20"/>
                <w:szCs w:val="20"/>
              </w:rPr>
            </w:pPr>
            <m:oMathPara>
              <m:oMathParaPr>
                <m:jc m:val="center"/>
              </m:oMathPara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a</m:t>
                    </m:r>
                  </m:sub>
                </m:sSub>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m:t>
                    </m:r>
                  </m:e>
                  <m:sup>
                    <m:r>
                      <w:rPr>
                        <w:rFonts w:ascii="Cambria Math" w:hAnsi="Cambria Math"/>
                        <w:color w:val="000000" w:themeColor="text1"/>
                        <w:sz w:val="20"/>
                        <w:szCs w:val="20"/>
                      </w:rPr>
                      <m:t>2</m:t>
                    </m:r>
                  </m:sup>
                </m:sSup>
                <m:r>
                  <w:rPr>
                    <w:rFonts w:ascii="Cambria Math" w:hAnsi="Cambria Math"/>
                    <w:color w:val="000000" w:themeColor="text1"/>
                    <w:sz w:val="20"/>
                    <w:szCs w:val="20"/>
                  </w:rPr>
                  <m:t>)</m:t>
                </m:r>
              </m:oMath>
            </m:oMathPara>
          </w:p>
          <w:p w14:paraId="0D78E244" w14:textId="77777777" w:rsidR="00BF5A1C" w:rsidRPr="00CE1926" w:rsidRDefault="00C61077" w:rsidP="00C1074D">
            <w:pPr>
              <w:jc w:val="center"/>
              <w:rPr>
                <w:rFonts w:ascii="Arial" w:hAnsi="Arial" w:cs="Arial"/>
                <w:color w:val="000000" w:themeColor="text1"/>
                <w:sz w:val="20"/>
                <w:szCs w:val="20"/>
              </w:rPr>
            </w:pPr>
            <m:oMathPara>
              <m:oMathParaPr>
                <m:jc m:val="center"/>
              </m:oMathPara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m:t>
                    </m:r>
                  </m:sub>
                </m:sSub>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d>
                  <m:dPr>
                    <m:ctrlPr>
                      <w:rPr>
                        <w:rFonts w:ascii="Cambria Math" w:hAnsi="Cambria Math"/>
                        <w:i/>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m:t>
                        </m:r>
                      </m:e>
                      <m:sup>
                        <m:r>
                          <w:rPr>
                            <w:rFonts w:ascii="Cambria Math" w:hAnsi="Cambria Math"/>
                            <w:color w:val="000000" w:themeColor="text1"/>
                            <w:sz w:val="20"/>
                            <w:szCs w:val="20"/>
                          </w:rPr>
                          <m:t>2</m:t>
                        </m:r>
                      </m:sup>
                    </m:sSup>
                  </m:e>
                </m:d>
              </m:oMath>
            </m:oMathPara>
          </w:p>
        </w:tc>
        <w:tc>
          <w:tcPr>
            <w:tcW w:w="3714" w:type="dxa"/>
          </w:tcPr>
          <w:p w14:paraId="718D145B"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While combining the prior information about the cue locations with the likelihood, the weight on the prior/likelihood depends on the ratio of the likelihood and prior variances (refer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a</m:t>
                  </m:r>
                </m:sub>
              </m:sSub>
            </m:oMath>
            <w:r w:rsidRPr="00CE1926">
              <w:rPr>
                <w:rFonts w:ascii="Arial" w:eastAsiaTheme="minorEastAsia" w:hAnsi="Arial" w:cs="Arial"/>
                <w:color w:val="000000" w:themeColor="text1"/>
                <w:sz w:val="20"/>
                <w:szCs w:val="20"/>
              </w:rPr>
              <w:t xml:space="preserve"> and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v</m:t>
                  </m:r>
                </m:sub>
              </m:sSub>
            </m:oMath>
            <w:r w:rsidRPr="00CE1926">
              <w:rPr>
                <w:rFonts w:ascii="Arial" w:hAnsi="Arial" w:cs="Arial"/>
                <w:color w:val="000000" w:themeColor="text1"/>
                <w:sz w:val="20"/>
                <w:szCs w:val="20"/>
              </w:rPr>
              <w:t xml:space="preserve"> in Eq. S2). In such a case, to ensure that the same range of </w:t>
            </w:r>
            <m:oMath>
              <m:r>
                <w:rPr>
                  <w:rFonts w:ascii="Cambria Math" w:hAnsi="Cambria Math" w:cs="Arial"/>
                  <w:color w:val="000000" w:themeColor="text1"/>
                  <w:sz w:val="20"/>
                  <w:szCs w:val="20"/>
                </w:rPr>
                <m:t>α</m:t>
              </m:r>
            </m:oMath>
            <w:r w:rsidRPr="00CE1926">
              <w:rPr>
                <w:rFonts w:ascii="Arial" w:eastAsiaTheme="minorEastAsia" w:hAnsi="Arial" w:cs="Arial"/>
                <w:color w:val="000000" w:themeColor="text1"/>
                <w:sz w:val="20"/>
                <w:szCs w:val="20"/>
              </w:rPr>
              <w:t xml:space="preserve"> are a-priori likely; independent of the specific value of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oMath>
            <w:r w:rsidRPr="00CE1926">
              <w:rPr>
                <w:rFonts w:ascii="Arial" w:eastAsiaTheme="minorEastAsia" w:hAnsi="Arial" w:cs="Arial"/>
                <w:color w:val="000000" w:themeColor="text1"/>
                <w:sz w:val="20"/>
                <w:szCs w:val="20"/>
              </w:rPr>
              <w:t xml:space="preserve">, the prior over the auditory prior is varied around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oMath>
            <w:r w:rsidRPr="00CE1926">
              <w:rPr>
                <w:rFonts w:ascii="Arial" w:eastAsiaTheme="minorEastAsia" w:hAnsi="Arial" w:cs="Arial"/>
                <w:color w:val="000000" w:themeColor="text1"/>
                <w:sz w:val="20"/>
                <w:szCs w:val="20"/>
              </w:rPr>
              <w:t xml:space="preserve"> in logarithmic space</w:t>
            </w:r>
          </w:p>
        </w:tc>
      </w:tr>
      <w:tr w:rsidR="00CE1926" w:rsidRPr="00CE1926" w14:paraId="5FBEA3D2" w14:textId="77777777" w:rsidTr="00C1074D">
        <w:trPr>
          <w:trHeight w:val="1507"/>
        </w:trPr>
        <w:tc>
          <w:tcPr>
            <w:tcW w:w="3632" w:type="dxa"/>
          </w:tcPr>
          <w:p w14:paraId="20EC84C8"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Visual location sensory noise standard deviation (one parameter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vr</m:t>
                  </m:r>
                </m:sub>
              </m:sSub>
              <m:r>
                <w:rPr>
                  <w:rFonts w:ascii="Cambria Math" w:hAnsi="Cambria Math" w:cs="Arial"/>
                  <w:color w:val="000000" w:themeColor="text1"/>
                  <w:sz w:val="20"/>
                  <w:szCs w:val="20"/>
                </w:rPr>
                <m:t xml:space="preserve"> </m:t>
              </m:r>
            </m:oMath>
            <w:r w:rsidRPr="00CE1926">
              <w:rPr>
                <w:rFonts w:ascii="Arial" w:hAnsi="Arial" w:cs="Arial"/>
                <w:color w:val="000000" w:themeColor="text1"/>
                <w:sz w:val="20"/>
                <w:szCs w:val="20"/>
              </w:rPr>
              <w:t>for each reliability r)</w:t>
            </w:r>
          </w:p>
        </w:tc>
        <w:tc>
          <w:tcPr>
            <w:tcW w:w="4264" w:type="dxa"/>
          </w:tcPr>
          <w:p w14:paraId="2CAE9E43" w14:textId="77777777" w:rsidR="00BF5A1C" w:rsidRPr="00CE1926" w:rsidRDefault="00C61077" w:rsidP="00C1074D">
            <w:pPr>
              <w:jc w:val="center"/>
              <w:rPr>
                <w:rFonts w:ascii="Arial" w:eastAsiaTheme="minorEastAsia" w:hAnsi="Arial" w:cs="Arial"/>
                <w:color w:val="000000" w:themeColor="text1"/>
                <w:sz w:val="20"/>
                <w:szCs w:val="20"/>
              </w:rPr>
            </w:pPr>
            <m:oMathPara>
              <m:oMathParaPr>
                <m:jc m:val="center"/>
              </m:oMathParaPr>
              <m:oMath>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v,r</m:t>
                        </m:r>
                      </m:sub>
                    </m:sSub>
                  </m:e>
                </m:func>
                <m:r>
                  <w:rPr>
                    <w:rFonts w:ascii="Cambria Math" w:hAnsi="Cambria Math" w:cs="Arial"/>
                    <w:color w:val="000000" w:themeColor="text1"/>
                    <w:sz w:val="20"/>
                    <w:szCs w:val="20"/>
                  </w:rPr>
                  <m:t>∼</m:t>
                </m:r>
                <m:func>
                  <m:funcPr>
                    <m:ctrlPr>
                      <w:rPr>
                        <w:rFonts w:ascii="Cambria Math" w:hAnsi="Cambria Math" w:cs="Arial"/>
                        <w:i/>
                        <w:color w:val="000000" w:themeColor="text1"/>
                        <w:sz w:val="20"/>
                        <w:szCs w:val="20"/>
                      </w:rPr>
                    </m:ctrlPr>
                  </m:funcPr>
                  <m:fName>
                    <m:r>
                      <m:rPr>
                        <m:sty m:val="p"/>
                      </m:rPr>
                      <w:rPr>
                        <w:rFonts w:ascii="Cambria Math" w:hAnsi="Cambria Math" w:cs="Arial"/>
                        <w:color w:val="000000" w:themeColor="text1"/>
                        <w:sz w:val="20"/>
                        <w:szCs w:val="20"/>
                      </w:rPr>
                      <m:t>ln</m:t>
                    </m:r>
                  </m:fName>
                  <m:e>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σ</m:t>
                        </m:r>
                      </m:e>
                      <m:sub>
                        <m:r>
                          <w:rPr>
                            <w:rFonts w:ascii="Cambria Math" w:hAnsi="Cambria Math" w:cs="Arial"/>
                            <w:color w:val="000000" w:themeColor="text1"/>
                            <w:sz w:val="20"/>
                            <w:szCs w:val="20"/>
                          </w:rPr>
                          <m:t>a</m:t>
                        </m:r>
                      </m:sub>
                    </m:sSub>
                  </m:e>
                </m:func>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v,r</m:t>
                    </m:r>
                  </m:sub>
                </m:sSub>
              </m:oMath>
            </m:oMathPara>
          </w:p>
          <w:p w14:paraId="41FA2D42" w14:textId="77777777" w:rsidR="00BF5A1C" w:rsidRPr="00CE1926" w:rsidRDefault="00BF5A1C" w:rsidP="00C1074D">
            <w:pPr>
              <w:jc w:val="center"/>
              <w:rPr>
                <w:rFonts w:ascii="Arial" w:hAnsi="Arial" w:cs="Arial"/>
                <w:color w:val="000000" w:themeColor="text1"/>
                <w:sz w:val="20"/>
                <w:szCs w:val="20"/>
              </w:rPr>
            </w:pPr>
            <w:r w:rsidRPr="00CE1926">
              <w:rPr>
                <w:rFonts w:ascii="Arial" w:hAnsi="Arial" w:cs="Arial"/>
                <w:color w:val="000000" w:themeColor="text1"/>
                <w:sz w:val="20"/>
                <w:szCs w:val="20"/>
              </w:rPr>
              <w:t>where</w:t>
            </w:r>
          </w:p>
          <w:p w14:paraId="35A70A4E" w14:textId="77777777" w:rsidR="00BF5A1C" w:rsidRPr="00CE1926" w:rsidRDefault="00C61077" w:rsidP="00C1074D">
            <w:pPr>
              <w:jc w:val="center"/>
              <w:rPr>
                <w:rFonts w:ascii="Arial" w:hAnsi="Arial" w:cs="Arial"/>
                <w:color w:val="000000" w:themeColor="text1"/>
                <w:sz w:val="20"/>
                <w:szCs w:val="20"/>
              </w:rPr>
            </w:pPr>
            <m:oMathPara>
              <m:oMathParaPr>
                <m:jc m:val="center"/>
              </m:oMathParaP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v,r</m:t>
                    </m:r>
                  </m:sub>
                </m:sSub>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d>
                  <m:dPr>
                    <m:ctrlPr>
                      <w:rPr>
                        <w:rFonts w:ascii="Cambria Math" w:hAnsi="Cambria Math"/>
                        <w:i/>
                        <w:color w:val="000000" w:themeColor="text1"/>
                        <w:sz w:val="20"/>
                        <w:szCs w:val="20"/>
                      </w:rPr>
                    </m:ctrlPr>
                  </m:dPr>
                  <m:e>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0,1</m:t>
                        </m:r>
                      </m:e>
                      <m:sup>
                        <m:r>
                          <w:rPr>
                            <w:rFonts w:ascii="Cambria Math" w:hAnsi="Cambria Math"/>
                            <w:color w:val="000000" w:themeColor="text1"/>
                            <w:sz w:val="20"/>
                            <w:szCs w:val="20"/>
                          </w:rPr>
                          <m:t>2</m:t>
                        </m:r>
                      </m:sup>
                    </m:sSup>
                  </m:e>
                </m:d>
              </m:oMath>
            </m:oMathPara>
          </w:p>
          <w:p w14:paraId="64431731" w14:textId="77777777" w:rsidR="00BF5A1C" w:rsidRPr="00CE1926" w:rsidRDefault="00BF5A1C" w:rsidP="00C1074D">
            <w:pPr>
              <w:rPr>
                <w:rFonts w:ascii="Arial" w:hAnsi="Arial" w:cs="Arial"/>
                <w:color w:val="000000" w:themeColor="text1"/>
                <w:sz w:val="20"/>
                <w:szCs w:val="20"/>
              </w:rPr>
            </w:pPr>
          </w:p>
        </w:tc>
        <w:tc>
          <w:tcPr>
            <w:tcW w:w="3714" w:type="dxa"/>
          </w:tcPr>
          <w:p w14:paraId="7CDDB03A"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Same motivation as for the auditory and visual prior (see above) as the when combining the auditory and visual cues, the weights given to either cue depends on the ratio of their relative variances. (refer </w:t>
            </w:r>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α</m:t>
                  </m:r>
                </m:e>
                <m:sub>
                  <m:r>
                    <w:rPr>
                      <w:rFonts w:ascii="Cambria Math" w:hAnsi="Cambria Math" w:cs="Arial"/>
                      <w:color w:val="000000" w:themeColor="text1"/>
                      <w:sz w:val="20"/>
                      <w:szCs w:val="20"/>
                    </w:rPr>
                    <m:t>a'v'</m:t>
                  </m:r>
                </m:sub>
              </m:sSub>
            </m:oMath>
            <w:r w:rsidRPr="00CE1926">
              <w:rPr>
                <w:rFonts w:ascii="Arial" w:eastAsiaTheme="minorEastAsia" w:hAnsi="Arial" w:cs="Arial"/>
                <w:color w:val="000000" w:themeColor="text1"/>
                <w:sz w:val="20"/>
                <w:szCs w:val="20"/>
              </w:rPr>
              <w:t xml:space="preserve"> in</w:t>
            </w:r>
            <w:r w:rsidRPr="00CE1926">
              <w:rPr>
                <w:rFonts w:ascii="Arial" w:hAnsi="Arial" w:cs="Arial"/>
                <w:color w:val="000000" w:themeColor="text1"/>
                <w:sz w:val="20"/>
                <w:szCs w:val="20"/>
              </w:rPr>
              <w:t xml:space="preserve"> Eq. S2). </w:t>
            </w:r>
          </w:p>
        </w:tc>
      </w:tr>
      <w:tr w:rsidR="00CE1926" w:rsidRPr="00CE1926" w14:paraId="3E420D98" w14:textId="77777777" w:rsidTr="00C1074D">
        <w:trPr>
          <w:trHeight w:val="141"/>
        </w:trPr>
        <w:tc>
          <w:tcPr>
            <w:tcW w:w="3632" w:type="dxa"/>
          </w:tcPr>
          <w:p w14:paraId="2F9F87C8" w14:textId="77777777" w:rsidR="00BF5A1C" w:rsidRPr="00CE1926" w:rsidRDefault="00BF5A1C" w:rsidP="00C1074D">
            <w:pPr>
              <w:rPr>
                <w:rFonts w:ascii="Arial" w:hAnsi="Arial" w:cs="Arial"/>
                <w:color w:val="000000" w:themeColor="text1"/>
                <w:sz w:val="20"/>
                <w:szCs w:val="20"/>
              </w:rPr>
            </w:pPr>
            <w:r w:rsidRPr="00CE1926">
              <w:rPr>
                <w:rFonts w:ascii="Arial" w:hAnsi="Arial" w:cs="Arial"/>
                <w:bCs/>
                <w:color w:val="000000" w:themeColor="text1"/>
                <w:sz w:val="20"/>
                <w:szCs w:val="20"/>
              </w:rPr>
              <w:t>p</w:t>
            </w:r>
            <w:r w:rsidRPr="00CE1926">
              <w:rPr>
                <w:rFonts w:ascii="Arial" w:hAnsi="Arial" w:cs="Arial"/>
                <w:bCs/>
                <w:color w:val="000000" w:themeColor="text1"/>
                <w:sz w:val="20"/>
                <w:szCs w:val="20"/>
                <w:vertAlign w:val="subscript"/>
              </w:rPr>
              <w:t>common</w:t>
            </w:r>
          </w:p>
        </w:tc>
        <w:tc>
          <w:tcPr>
            <w:tcW w:w="4264" w:type="dxa"/>
          </w:tcPr>
          <w:p w14:paraId="1628CAFE" w14:textId="77777777" w:rsidR="00BF5A1C" w:rsidRPr="00CE1926" w:rsidRDefault="00BF5A1C" w:rsidP="00C1074D">
            <w:pPr>
              <w:rPr>
                <w:rFonts w:ascii="Arial" w:hAnsi="Arial" w:cs="Arial"/>
                <w:color w:val="000000" w:themeColor="text1"/>
                <w:sz w:val="20"/>
                <w:szCs w:val="20"/>
              </w:rPr>
            </w:pPr>
            <m:oMathPara>
              <m:oMath>
                <m:r>
                  <m:rPr>
                    <m:nor/>
                  </m:rPr>
                  <w:rPr>
                    <w:rFonts w:ascii="Arial" w:hAnsi="Arial" w:cs="Arial"/>
                    <w:bCs/>
                    <w:color w:val="000000" w:themeColor="text1"/>
                    <w:sz w:val="20"/>
                    <w:szCs w:val="20"/>
                  </w:rPr>
                  <m:t>p</m:t>
                </m:r>
                <m:r>
                  <m:rPr>
                    <m:nor/>
                  </m:rPr>
                  <w:rPr>
                    <w:rFonts w:ascii="Arial" w:hAnsi="Arial" w:cs="Arial"/>
                    <w:bCs/>
                    <w:color w:val="000000" w:themeColor="text1"/>
                    <w:sz w:val="20"/>
                    <w:szCs w:val="20"/>
                    <w:vertAlign w:val="subscript"/>
                  </w:rPr>
                  <m:t>common</m:t>
                </m:r>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U</m:t>
                </m:r>
                <m:d>
                  <m:dPr>
                    <m:ctrlPr>
                      <w:rPr>
                        <w:rFonts w:ascii="Cambria Math" w:hAnsi="Cambria Math"/>
                        <w:i/>
                        <w:color w:val="000000" w:themeColor="text1"/>
                        <w:sz w:val="20"/>
                        <w:szCs w:val="20"/>
                      </w:rPr>
                    </m:ctrlPr>
                  </m:dPr>
                  <m:e>
                    <m:r>
                      <w:rPr>
                        <w:rFonts w:ascii="Cambria Math" w:hAnsi="Cambria Math"/>
                        <w:color w:val="000000" w:themeColor="text1"/>
                        <w:sz w:val="20"/>
                        <w:szCs w:val="20"/>
                      </w:rPr>
                      <m:t>0,1</m:t>
                    </m:r>
                  </m:e>
                </m:d>
              </m:oMath>
            </m:oMathPara>
          </w:p>
        </w:tc>
        <w:tc>
          <w:tcPr>
            <w:tcW w:w="3714" w:type="dxa"/>
          </w:tcPr>
          <w:p w14:paraId="360022C1"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Since this is the main parameter of interest, we use a flat prior to prevent any biases due to the prior</w:t>
            </w:r>
          </w:p>
        </w:tc>
      </w:tr>
      <w:tr w:rsidR="00CE1926" w:rsidRPr="00CE1926" w14:paraId="0FBD7380" w14:textId="77777777" w:rsidTr="00C1074D">
        <w:trPr>
          <w:trHeight w:val="141"/>
        </w:trPr>
        <w:tc>
          <w:tcPr>
            <w:tcW w:w="3632" w:type="dxa"/>
          </w:tcPr>
          <w:p w14:paraId="07106500" w14:textId="254C610E"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Choice bias (auditory discrimination</w:t>
            </w:r>
            <m:oMath>
              <m:r>
                <w:rPr>
                  <w:rFonts w:ascii="Cambria Math" w:hAnsi="Cambria Math" w:cs="Arial"/>
                  <w:color w:val="000000" w:themeColor="text1"/>
                  <w:sz w:val="20"/>
                  <w:szCs w:val="20"/>
                </w:rPr>
                <m:t xml:space="preserve"> </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oMath>
            <w:r w:rsidRPr="00CE1926">
              <w:rPr>
                <w:rFonts w:ascii="Arial" w:hAnsi="Arial" w:cs="Arial"/>
                <w:color w:val="000000" w:themeColor="text1"/>
                <w:sz w:val="20"/>
                <w:szCs w:val="20"/>
              </w:rPr>
              <w:t>)</w:t>
            </w:r>
          </w:p>
        </w:tc>
        <w:tc>
          <w:tcPr>
            <w:tcW w:w="4264" w:type="dxa"/>
          </w:tcPr>
          <w:p w14:paraId="1AFF703E" w14:textId="0D61D92B" w:rsidR="00BF5A1C" w:rsidRPr="00CE1926" w:rsidRDefault="00C61077" w:rsidP="00C1074D">
            <w:pPr>
              <w:rPr>
                <w:rFonts w:ascii="Arial" w:hAnsi="Arial" w:cs="Arial"/>
                <w:color w:val="000000" w:themeColor="text1"/>
                <w:sz w:val="20"/>
                <w:szCs w:val="20"/>
              </w:rPr>
            </w:pPr>
            <m:oMathPara>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r>
                  <w:rPr>
                    <w:rFonts w:ascii="Cambria Math" w:hAnsi="Cambria Math" w:cs="Arial"/>
                    <w:color w:val="000000" w:themeColor="text1"/>
                    <w:sz w:val="20"/>
                    <w:szCs w:val="20"/>
                  </w:rPr>
                  <m:t>∼Beta(1.25,1.25)</m:t>
                </m:r>
              </m:oMath>
            </m:oMathPara>
          </w:p>
        </w:tc>
        <w:tc>
          <w:tcPr>
            <w:tcW w:w="3714" w:type="dxa"/>
          </w:tcPr>
          <w:p w14:paraId="5481B9B0"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Weakly informative prior preferring unbiased responses</w:t>
            </w:r>
          </w:p>
        </w:tc>
      </w:tr>
      <w:tr w:rsidR="00CE1926" w:rsidRPr="00CE1926" w14:paraId="44B0E4D7" w14:textId="77777777" w:rsidTr="00C1074D">
        <w:trPr>
          <w:trHeight w:val="141"/>
        </w:trPr>
        <w:tc>
          <w:tcPr>
            <w:tcW w:w="3632" w:type="dxa"/>
          </w:tcPr>
          <w:p w14:paraId="7204B1D1" w14:textId="1F28352D"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 xml:space="preserve">Choice bias (visual discrimination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vis</m:t>
                  </m:r>
                </m:sup>
              </m:sSubSup>
            </m:oMath>
            <w:r w:rsidRPr="00CE1926">
              <w:rPr>
                <w:rFonts w:ascii="Arial" w:hAnsi="Arial" w:cs="Arial"/>
                <w:color w:val="000000" w:themeColor="text1"/>
                <w:sz w:val="20"/>
                <w:szCs w:val="20"/>
              </w:rPr>
              <w:t xml:space="preserve">, multisensory discrimination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multi</m:t>
                  </m:r>
                </m:sup>
              </m:sSubSup>
            </m:oMath>
            <w:r w:rsidRPr="00CE1926">
              <w:rPr>
                <w:rFonts w:ascii="Arial" w:hAnsi="Arial" w:cs="Arial"/>
                <w:color w:val="000000" w:themeColor="text1"/>
                <w:sz w:val="20"/>
                <w:szCs w:val="20"/>
              </w:rPr>
              <w:t xml:space="preserve">, implicit causal inference </w:t>
            </w: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implicit</m:t>
                  </m:r>
                </m:sup>
              </m:sSubSup>
            </m:oMath>
            <w:r w:rsidRPr="00CE1926">
              <w:rPr>
                <w:rFonts w:ascii="Arial" w:hAnsi="Arial" w:cs="Arial"/>
                <w:color w:val="000000" w:themeColor="text1"/>
                <w:sz w:val="20"/>
                <w:szCs w:val="20"/>
              </w:rPr>
              <w:t>)</w:t>
            </w:r>
          </w:p>
        </w:tc>
        <w:tc>
          <w:tcPr>
            <w:tcW w:w="4264" w:type="dxa"/>
          </w:tcPr>
          <w:p w14:paraId="3926813C" w14:textId="440A9285" w:rsidR="00BF5A1C" w:rsidRPr="00CE1926" w:rsidRDefault="00C61077" w:rsidP="00C1074D">
            <w:pPr>
              <w:rPr>
                <w:rFonts w:ascii="Arial"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r>
                <w:rPr>
                  <w:rFonts w:ascii="Cambria Math" w:hAnsi="Cambria Math" w:cs="Arial"/>
                  <w:color w:val="000000" w:themeColor="text1"/>
                  <w:sz w:val="20"/>
                  <w:szCs w:val="20"/>
                </w:rPr>
                <m:t>∼Sigmoid[</m:t>
              </m:r>
              <m:func>
                <m:funcPr>
                  <m:ctrlPr>
                    <w:rPr>
                      <w:rFonts w:ascii="Cambria Math" w:hAnsi="Cambria Math" w:cs="Arial"/>
                      <w:color w:val="000000" w:themeColor="text1"/>
                      <w:sz w:val="20"/>
                      <w:szCs w:val="20"/>
                    </w:rPr>
                  </m:ctrlPr>
                </m:funcPr>
                <m:fName>
                  <m:r>
                    <m:rPr>
                      <m:sty m:val="p"/>
                    </m:rPr>
                    <w:rPr>
                      <w:rFonts w:ascii="Cambria Math" w:hAnsi="Cambria Math" w:cs="Arial"/>
                      <w:color w:val="000000" w:themeColor="text1"/>
                      <w:sz w:val="20"/>
                      <w:szCs w:val="20"/>
                    </w:rPr>
                    <m:t>ln</m:t>
                  </m:r>
                </m:fName>
                <m:e>
                  <m:f>
                    <m:fPr>
                      <m:ctrlPr>
                        <w:rPr>
                          <w:rFonts w:ascii="Cambria Math" w:hAnsi="Cambria Math" w:cs="Arial"/>
                          <w:i/>
                          <w:color w:val="000000" w:themeColor="text1"/>
                          <w:sz w:val="20"/>
                          <w:szCs w:val="20"/>
                        </w:rPr>
                      </m:ctrlPr>
                    </m:fPr>
                    <m:num>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num>
                    <m:den>
                      <m:r>
                        <w:rPr>
                          <w:rFonts w:ascii="Cambria Math" w:hAnsi="Cambria Math" w:cs="Arial"/>
                          <w:color w:val="000000" w:themeColor="text1"/>
                          <w:sz w:val="20"/>
                          <w:szCs w:val="20"/>
                        </w:rPr>
                        <m:t>1-</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den>
                  </m:f>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vis</m:t>
                      </m:r>
                    </m:sub>
                  </m:sSub>
                </m:e>
              </m:func>
            </m:oMath>
            <w:r w:rsidR="00BF5A1C" w:rsidRPr="00CE1926">
              <w:rPr>
                <w:rFonts w:ascii="Arial" w:hAnsi="Arial" w:cs="Arial"/>
                <w:color w:val="000000" w:themeColor="text1"/>
                <w:sz w:val="20"/>
                <w:szCs w:val="20"/>
              </w:rPr>
              <w:t>]</w:t>
            </w:r>
          </w:p>
          <w:p w14:paraId="15389A44" w14:textId="07B5244D" w:rsidR="00BF5A1C" w:rsidRPr="00CE1926" w:rsidRDefault="00C61077" w:rsidP="00C1074D">
            <w:pPr>
              <w:rPr>
                <w:rFonts w:ascii="Arial"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vis</m:t>
                  </m:r>
                </m:sup>
              </m:sSubSup>
              <m:r>
                <w:rPr>
                  <w:rFonts w:ascii="Cambria Math" w:hAnsi="Cambria Math" w:cs="Arial"/>
                  <w:color w:val="000000" w:themeColor="text1"/>
                  <w:sz w:val="20"/>
                  <w:szCs w:val="20"/>
                </w:rPr>
                <m:t>∼Sigmoid[</m:t>
              </m:r>
              <m:func>
                <m:funcPr>
                  <m:ctrlPr>
                    <w:rPr>
                      <w:rFonts w:ascii="Cambria Math" w:hAnsi="Cambria Math" w:cs="Arial"/>
                      <w:color w:val="000000" w:themeColor="text1"/>
                      <w:sz w:val="20"/>
                      <w:szCs w:val="20"/>
                    </w:rPr>
                  </m:ctrlPr>
                </m:funcPr>
                <m:fName>
                  <m:r>
                    <m:rPr>
                      <m:sty m:val="p"/>
                    </m:rPr>
                    <w:rPr>
                      <w:rFonts w:ascii="Cambria Math" w:hAnsi="Cambria Math" w:cs="Arial"/>
                      <w:color w:val="000000" w:themeColor="text1"/>
                      <w:sz w:val="20"/>
                      <w:szCs w:val="20"/>
                    </w:rPr>
                    <m:t>ln</m:t>
                  </m:r>
                </m:fName>
                <m:e>
                  <m:f>
                    <m:fPr>
                      <m:ctrlPr>
                        <w:rPr>
                          <w:rFonts w:ascii="Cambria Math" w:hAnsi="Cambria Math" w:cs="Arial"/>
                          <w:i/>
                          <w:color w:val="000000" w:themeColor="text1"/>
                          <w:sz w:val="20"/>
                          <w:szCs w:val="20"/>
                        </w:rPr>
                      </m:ctrlPr>
                    </m:fPr>
                    <m:num>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num>
                    <m:den>
                      <m:r>
                        <w:rPr>
                          <w:rFonts w:ascii="Cambria Math" w:hAnsi="Cambria Math" w:cs="Arial"/>
                          <w:color w:val="000000" w:themeColor="text1"/>
                          <w:sz w:val="20"/>
                          <w:szCs w:val="20"/>
                        </w:rPr>
                        <m:t>1-</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den>
                  </m:f>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multi</m:t>
                      </m:r>
                    </m:sub>
                  </m:sSub>
                </m:e>
              </m:func>
            </m:oMath>
            <w:r w:rsidR="00BF5A1C" w:rsidRPr="00CE1926">
              <w:rPr>
                <w:rFonts w:ascii="Arial" w:hAnsi="Arial" w:cs="Arial"/>
                <w:color w:val="000000" w:themeColor="text1"/>
                <w:sz w:val="20"/>
                <w:szCs w:val="20"/>
              </w:rPr>
              <w:t>]</w:t>
            </w:r>
          </w:p>
          <w:p w14:paraId="3782D069" w14:textId="137B3A13" w:rsidR="00BF5A1C" w:rsidRPr="00CE1926" w:rsidRDefault="00C61077" w:rsidP="00C1074D">
            <w:pPr>
              <w:rPr>
                <w:rFonts w:ascii="Arial" w:hAnsi="Arial" w:cs="Arial"/>
                <w:color w:val="000000" w:themeColor="text1"/>
                <w:sz w:val="20"/>
                <w:szCs w:val="20"/>
              </w:rPr>
            </w:pPr>
            <m:oMath>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multi</m:t>
                  </m:r>
                </m:sup>
              </m:sSubSup>
              <m:r>
                <w:rPr>
                  <w:rFonts w:ascii="Cambria Math" w:hAnsi="Cambria Math" w:cs="Arial"/>
                  <w:color w:val="000000" w:themeColor="text1"/>
                  <w:sz w:val="20"/>
                  <w:szCs w:val="20"/>
                </w:rPr>
                <m:t>∼Sigmoid[</m:t>
              </m:r>
              <m:func>
                <m:funcPr>
                  <m:ctrlPr>
                    <w:rPr>
                      <w:rFonts w:ascii="Cambria Math" w:hAnsi="Cambria Math" w:cs="Arial"/>
                      <w:color w:val="000000" w:themeColor="text1"/>
                      <w:sz w:val="20"/>
                      <w:szCs w:val="20"/>
                    </w:rPr>
                  </m:ctrlPr>
                </m:funcPr>
                <m:fName>
                  <m:r>
                    <m:rPr>
                      <m:sty m:val="p"/>
                    </m:rPr>
                    <w:rPr>
                      <w:rFonts w:ascii="Cambria Math" w:hAnsi="Cambria Math" w:cs="Arial"/>
                      <w:color w:val="000000" w:themeColor="text1"/>
                      <w:sz w:val="20"/>
                      <w:szCs w:val="20"/>
                    </w:rPr>
                    <m:t>ln</m:t>
                  </m:r>
                </m:fName>
                <m:e>
                  <m:f>
                    <m:fPr>
                      <m:ctrlPr>
                        <w:rPr>
                          <w:rFonts w:ascii="Cambria Math" w:hAnsi="Cambria Math" w:cs="Arial"/>
                          <w:i/>
                          <w:color w:val="000000" w:themeColor="text1"/>
                          <w:sz w:val="20"/>
                          <w:szCs w:val="20"/>
                        </w:rPr>
                      </m:ctrlPr>
                    </m:fPr>
                    <m:num>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num>
                    <m:den>
                      <m:r>
                        <w:rPr>
                          <w:rFonts w:ascii="Cambria Math" w:hAnsi="Cambria Math" w:cs="Arial"/>
                          <w:color w:val="000000" w:themeColor="text1"/>
                          <w:sz w:val="20"/>
                          <w:szCs w:val="20"/>
                        </w:rPr>
                        <m:t>1-</m:t>
                      </m:r>
                      <m:sSubSup>
                        <m:sSubSupPr>
                          <m:ctrlPr>
                            <w:rPr>
                              <w:rFonts w:ascii="Cambria Math" w:hAnsi="Cambria Math" w:cs="Arial"/>
                              <w:i/>
                              <w:color w:val="000000" w:themeColor="text1"/>
                              <w:sz w:val="20"/>
                              <w:szCs w:val="20"/>
                            </w:rPr>
                          </m:ctrlPr>
                        </m:sSubSupPr>
                        <m:e>
                          <m:r>
                            <w:rPr>
                              <w:rFonts w:ascii="Cambria Math" w:hAnsi="Cambria Math" w:cs="Arial"/>
                              <w:color w:val="000000" w:themeColor="text1"/>
                              <w:sz w:val="20"/>
                              <w:szCs w:val="20"/>
                            </w:rPr>
                            <m:t>p</m:t>
                          </m:r>
                        </m:e>
                        <m:sub>
                          <m:r>
                            <m:rPr>
                              <m:nor/>
                            </m:rPr>
                            <w:rPr>
                              <w:rFonts w:ascii="Cambria Math" w:hAnsi="Cambria Math" w:cs="Arial"/>
                              <w:color w:val="000000" w:themeColor="text1"/>
                              <w:sz w:val="20"/>
                              <w:szCs w:val="20"/>
                            </w:rPr>
                            <m:t>choice</m:t>
                          </m:r>
                        </m:sub>
                        <m:sup>
                          <m:r>
                            <m:rPr>
                              <m:nor/>
                            </m:rPr>
                            <w:rPr>
                              <w:rFonts w:ascii="Cambria Math" w:hAnsi="Cambria Math" w:cs="Arial"/>
                              <w:color w:val="000000" w:themeColor="text1"/>
                              <w:sz w:val="20"/>
                              <w:szCs w:val="20"/>
                            </w:rPr>
                            <m:t>aud</m:t>
                          </m:r>
                        </m:sup>
                      </m:sSubSup>
                    </m:den>
                  </m:f>
                  <m:r>
                    <w:rPr>
                      <w:rFonts w:ascii="Cambria Math"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implicit</m:t>
                      </m:r>
                    </m:sub>
                  </m:sSub>
                </m:e>
              </m:func>
            </m:oMath>
            <w:r w:rsidR="00BF5A1C" w:rsidRPr="00CE1926">
              <w:rPr>
                <w:rFonts w:ascii="Arial" w:hAnsi="Arial" w:cs="Arial"/>
                <w:color w:val="000000" w:themeColor="text1"/>
                <w:sz w:val="20"/>
                <w:szCs w:val="20"/>
              </w:rPr>
              <w:t>]</w:t>
            </w:r>
          </w:p>
          <w:p w14:paraId="30821E58"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where</w:t>
            </w:r>
          </w:p>
          <w:p w14:paraId="0AD2D36A" w14:textId="77777777" w:rsidR="00BF5A1C" w:rsidRPr="00CE1926" w:rsidRDefault="00C61077" w:rsidP="00C1074D">
            <w:pPr>
              <w:rPr>
                <w:rFonts w:ascii="Arial" w:hAnsi="Arial" w:cs="Arial"/>
                <w:color w:val="000000" w:themeColor="text1"/>
                <w:sz w:val="20"/>
                <w:szCs w:val="20"/>
              </w:rPr>
            </w:pPr>
            <m:oMathPara>
              <m:oMath>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vis</m:t>
                    </m:r>
                  </m:sub>
                </m:sSub>
                <m:r>
                  <w:rPr>
                    <w:rFonts w:ascii="Cambria Math" w:eastAsiaTheme="minorEastAsia"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multi</m:t>
                    </m:r>
                  </m:sub>
                </m:sSub>
                <m:r>
                  <w:rPr>
                    <w:rFonts w:ascii="Cambria Math" w:eastAsiaTheme="minorEastAsia" w:hAnsi="Cambria Math" w:cs="Arial"/>
                    <w:color w:val="000000" w:themeColor="text1"/>
                    <w:sz w:val="20"/>
                    <w:szCs w:val="20"/>
                  </w:rPr>
                  <m:t>,</m:t>
                </m:r>
                <m:sSub>
                  <m:sSubPr>
                    <m:ctrlPr>
                      <w:rPr>
                        <w:rFonts w:ascii="Cambria Math" w:hAnsi="Cambria Math" w:cs="Arial"/>
                        <w:i/>
                        <w:color w:val="000000" w:themeColor="text1"/>
                        <w:sz w:val="20"/>
                        <w:szCs w:val="20"/>
                      </w:rPr>
                    </m:ctrlPr>
                  </m:sSubPr>
                  <m:e>
                    <m:r>
                      <w:rPr>
                        <w:rFonts w:ascii="Cambria Math" w:hAnsi="Cambria Math" w:cs="Arial"/>
                        <w:color w:val="000000" w:themeColor="text1"/>
                        <w:sz w:val="20"/>
                        <w:szCs w:val="20"/>
                      </w:rPr>
                      <m:t>ζ</m:t>
                    </m:r>
                  </m:e>
                  <m:sub>
                    <m:r>
                      <w:rPr>
                        <w:rFonts w:ascii="Cambria Math" w:hAnsi="Cambria Math" w:cs="Arial"/>
                        <w:color w:val="000000" w:themeColor="text1"/>
                        <w:sz w:val="20"/>
                        <w:szCs w:val="20"/>
                      </w:rPr>
                      <m:t>implicit</m:t>
                    </m:r>
                  </m:sub>
                </m:sSub>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N(</m:t>
                </m:r>
                <m:sSup>
                  <m:sSupPr>
                    <m:ctrlPr>
                      <w:rPr>
                        <w:rFonts w:ascii="Cambria Math" w:hAnsi="Cambria Math"/>
                        <w:i/>
                        <w:color w:val="000000" w:themeColor="text1"/>
                        <w:sz w:val="20"/>
                        <w:szCs w:val="20"/>
                      </w:rPr>
                    </m:ctrlPr>
                  </m:sSupPr>
                  <m:e>
                    <m:r>
                      <w:rPr>
                        <w:rFonts w:ascii="Cambria Math" w:hAnsi="Cambria Math"/>
                        <w:color w:val="000000" w:themeColor="text1"/>
                        <w:sz w:val="20"/>
                        <w:szCs w:val="20"/>
                      </w:rPr>
                      <m:t>0,0.5</m:t>
                    </m:r>
                  </m:e>
                  <m:sup>
                    <m:r>
                      <w:rPr>
                        <w:rFonts w:ascii="Cambria Math" w:hAnsi="Cambria Math"/>
                        <w:color w:val="000000" w:themeColor="text1"/>
                        <w:sz w:val="20"/>
                        <w:szCs w:val="20"/>
                      </w:rPr>
                      <m:t>2</m:t>
                    </m:r>
                  </m:sup>
                </m:sSup>
                <m:r>
                  <w:rPr>
                    <w:rFonts w:ascii="Cambria Math" w:hAnsi="Cambria Math"/>
                    <w:color w:val="000000" w:themeColor="text1"/>
                    <w:sz w:val="20"/>
                    <w:szCs w:val="20"/>
                  </w:rPr>
                  <m:t>)</m:t>
                </m:r>
              </m:oMath>
            </m:oMathPara>
          </w:p>
        </w:tc>
        <w:tc>
          <w:tcPr>
            <w:tcW w:w="3714" w:type="dxa"/>
          </w:tcPr>
          <w:p w14:paraId="55053AE2"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lastRenderedPageBreak/>
              <w:t xml:space="preserve">Hierarchical: Since all the mentioned tasks are discrimination tasks, this prior allows the model to hierarchically infer </w:t>
            </w:r>
            <w:r w:rsidRPr="00CE1926">
              <w:rPr>
                <w:rFonts w:ascii="Arial" w:hAnsi="Arial" w:cs="Arial"/>
                <w:color w:val="000000" w:themeColor="text1"/>
                <w:sz w:val="20"/>
                <w:szCs w:val="20"/>
              </w:rPr>
              <w:lastRenderedPageBreak/>
              <w:t>a choice that is consistent across experiments unless the data suggests otherwise</w:t>
            </w:r>
          </w:p>
        </w:tc>
      </w:tr>
      <w:tr w:rsidR="00CE1926" w:rsidRPr="00CE1926" w14:paraId="701728EB" w14:textId="77777777" w:rsidTr="00C1074D">
        <w:trPr>
          <w:trHeight w:val="728"/>
        </w:trPr>
        <w:tc>
          <w:tcPr>
            <w:tcW w:w="3632" w:type="dxa"/>
          </w:tcPr>
          <w:p w14:paraId="5147E5CB" w14:textId="096A71F9" w:rsidR="00BF5A1C" w:rsidRPr="00CE1926" w:rsidRDefault="00BF5A1C" w:rsidP="00C1074D">
            <w:pPr>
              <w:rPr>
                <w:rFonts w:ascii="Arial" w:hAnsi="Arial" w:cs="Arial"/>
                <w:color w:val="000000" w:themeColor="text1"/>
                <w:sz w:val="20"/>
                <w:szCs w:val="20"/>
              </w:rPr>
            </w:pPr>
            <w:proofErr w:type="gramStart"/>
            <w:r w:rsidRPr="00CE1926">
              <w:rPr>
                <w:rFonts w:ascii="Arial" w:hAnsi="Arial" w:cs="Arial"/>
                <w:bCs/>
                <w:color w:val="000000" w:themeColor="text1"/>
                <w:sz w:val="20"/>
                <w:szCs w:val="20"/>
              </w:rPr>
              <w:lastRenderedPageBreak/>
              <w:t>p</w:t>
            </w:r>
            <w:r w:rsidRPr="00CE1926">
              <w:rPr>
                <w:rFonts w:ascii="Arial" w:hAnsi="Arial" w:cs="Arial"/>
                <w:bCs/>
                <w:color w:val="000000" w:themeColor="text1"/>
                <w:sz w:val="20"/>
                <w:szCs w:val="20"/>
                <w:vertAlign w:val="subscript"/>
              </w:rPr>
              <w:t>c</w:t>
            </w:r>
            <w:r w:rsidR="00C1074D" w:rsidRPr="00CE1926">
              <w:rPr>
                <w:rFonts w:ascii="Arial" w:hAnsi="Arial" w:cs="Arial"/>
                <w:bCs/>
                <w:color w:val="000000" w:themeColor="text1"/>
                <w:sz w:val="20"/>
                <w:szCs w:val="20"/>
                <w:vertAlign w:val="subscript"/>
              </w:rPr>
              <w:t>ombined</w:t>
            </w:r>
            <w:r w:rsidRPr="00CE1926">
              <w:rPr>
                <w:rFonts w:ascii="Arial" w:hAnsi="Arial" w:cs="Arial"/>
                <w:color w:val="000000" w:themeColor="text1"/>
                <w:sz w:val="20"/>
                <w:szCs w:val="20"/>
              </w:rPr>
              <w:t>(</w:t>
            </w:r>
            <w:proofErr w:type="gramEnd"/>
            <w:r w:rsidRPr="00CE1926">
              <w:rPr>
                <w:rFonts w:ascii="Arial" w:hAnsi="Arial" w:cs="Arial"/>
                <w:color w:val="000000" w:themeColor="text1"/>
                <w:sz w:val="20"/>
                <w:szCs w:val="20"/>
              </w:rPr>
              <w:t>explicit causal inference)</w:t>
            </w:r>
          </w:p>
        </w:tc>
        <w:tc>
          <w:tcPr>
            <w:tcW w:w="4264" w:type="dxa"/>
          </w:tcPr>
          <w:p w14:paraId="4E4786D8" w14:textId="30734DAE" w:rsidR="00BF5A1C" w:rsidRPr="00CE1926" w:rsidRDefault="00BF5A1C" w:rsidP="00C1074D">
            <w:pPr>
              <w:rPr>
                <w:rFonts w:ascii="Arial" w:hAnsi="Arial" w:cs="Arial"/>
                <w:color w:val="000000" w:themeColor="text1"/>
                <w:sz w:val="20"/>
                <w:szCs w:val="20"/>
              </w:rPr>
            </w:pPr>
            <m:oMathPara>
              <m:oMath>
                <m:r>
                  <m:rPr>
                    <m:nor/>
                  </m:rPr>
                  <w:rPr>
                    <w:rFonts w:ascii="Arial" w:hAnsi="Arial" w:cs="Arial"/>
                    <w:bCs/>
                    <w:color w:val="000000" w:themeColor="text1"/>
                    <w:sz w:val="20"/>
                    <w:szCs w:val="20"/>
                  </w:rPr>
                  <m:t>p</m:t>
                </m:r>
                <m:r>
                  <m:rPr>
                    <m:nor/>
                  </m:rPr>
                  <w:rPr>
                    <w:rFonts w:ascii="Arial" w:hAnsi="Arial" w:cs="Arial"/>
                    <w:bCs/>
                    <w:color w:val="000000" w:themeColor="text1"/>
                    <w:sz w:val="20"/>
                    <w:szCs w:val="20"/>
                    <w:vertAlign w:val="subscript"/>
                  </w:rPr>
                  <m:t>co</m:t>
                </m:r>
                <m:r>
                  <m:rPr>
                    <m:nor/>
                  </m:rPr>
                  <w:rPr>
                    <w:rFonts w:ascii="Cambria Math" w:hAnsi="Arial" w:cs="Arial"/>
                    <w:bCs/>
                    <w:color w:val="000000" w:themeColor="text1"/>
                    <w:sz w:val="20"/>
                    <w:szCs w:val="20"/>
                    <w:vertAlign w:val="subscript"/>
                  </w:rPr>
                  <m:t xml:space="preserve">mbined </m:t>
                </m:r>
                <m:r>
                  <w:rPr>
                    <w:rFonts w:ascii="Cambria Math" w:eastAsiaTheme="minorEastAsia" w:hAnsi="Cambria Math" w:cs="Arial"/>
                    <w:color w:val="000000" w:themeColor="text1"/>
                    <w:sz w:val="20"/>
                    <w:szCs w:val="20"/>
                  </w:rPr>
                  <m:t>∼</m:t>
                </m:r>
                <m:r>
                  <m:rPr>
                    <m:scr m:val="script"/>
                  </m:rPr>
                  <w:rPr>
                    <w:rFonts w:ascii="Cambria Math" w:hAnsi="Cambria Math"/>
                    <w:color w:val="000000" w:themeColor="text1"/>
                    <w:sz w:val="20"/>
                    <w:szCs w:val="20"/>
                  </w:rPr>
                  <m:t>U</m:t>
                </m:r>
                <m:d>
                  <m:dPr>
                    <m:ctrlPr>
                      <w:rPr>
                        <w:rFonts w:ascii="Cambria Math" w:hAnsi="Cambria Math"/>
                        <w:i/>
                        <w:color w:val="000000" w:themeColor="text1"/>
                        <w:sz w:val="20"/>
                        <w:szCs w:val="20"/>
                      </w:rPr>
                    </m:ctrlPr>
                  </m:dPr>
                  <m:e>
                    <m:r>
                      <w:rPr>
                        <w:rFonts w:ascii="Cambria Math" w:hAnsi="Cambria Math"/>
                        <w:color w:val="000000" w:themeColor="text1"/>
                        <w:sz w:val="20"/>
                        <w:szCs w:val="20"/>
                      </w:rPr>
                      <m:t>0,1</m:t>
                    </m:r>
                  </m:e>
                </m:d>
              </m:oMath>
            </m:oMathPara>
          </w:p>
        </w:tc>
        <w:tc>
          <w:tcPr>
            <w:tcW w:w="3714" w:type="dxa"/>
          </w:tcPr>
          <w:p w14:paraId="290CEE1A" w14:textId="77777777" w:rsidR="00BF5A1C" w:rsidRPr="00CE1926" w:rsidRDefault="00BF5A1C" w:rsidP="00C1074D">
            <w:pPr>
              <w:rPr>
                <w:rFonts w:ascii="Arial" w:hAnsi="Arial" w:cs="Arial"/>
                <w:color w:val="000000" w:themeColor="text1"/>
                <w:sz w:val="20"/>
                <w:szCs w:val="20"/>
              </w:rPr>
            </w:pPr>
            <w:r w:rsidRPr="00CE1926">
              <w:rPr>
                <w:rFonts w:ascii="Arial" w:hAnsi="Arial" w:cs="Arial"/>
                <w:color w:val="000000" w:themeColor="text1"/>
                <w:sz w:val="20"/>
                <w:szCs w:val="20"/>
              </w:rPr>
              <w:t>Since this is the main parameter of interest, we use a flat prior to avoid biases due to the prior</w:t>
            </w:r>
          </w:p>
        </w:tc>
      </w:tr>
    </w:tbl>
    <w:p w14:paraId="4389B888" w14:textId="77777777" w:rsidR="00BF5A1C" w:rsidRPr="00CE1926" w:rsidRDefault="00BF5A1C" w:rsidP="00BF5A1C">
      <w:pPr>
        <w:outlineLvl w:val="0"/>
        <w:rPr>
          <w:rFonts w:ascii="Arial" w:hAnsi="Arial" w:cs="Arial"/>
          <w:b/>
          <w:bCs/>
          <w:color w:val="000000" w:themeColor="text1"/>
          <w:sz w:val="22"/>
          <w:szCs w:val="22"/>
        </w:rPr>
      </w:pPr>
    </w:p>
    <w:p w14:paraId="399C3231" w14:textId="77777777" w:rsidR="00BF5A1C" w:rsidRPr="00CE1926" w:rsidRDefault="00BF5A1C" w:rsidP="005D5752">
      <w:pPr>
        <w:outlineLvl w:val="0"/>
        <w:rPr>
          <w:rFonts w:ascii="Arial" w:hAnsi="Arial" w:cs="Arial"/>
          <w:b/>
          <w:bCs/>
          <w:color w:val="000000" w:themeColor="text1"/>
          <w:sz w:val="22"/>
          <w:szCs w:val="22"/>
        </w:rPr>
      </w:pPr>
    </w:p>
    <w:p w14:paraId="4D3E5B81" w14:textId="77777777" w:rsidR="00A26B8A" w:rsidRPr="00CE1926" w:rsidRDefault="00A26B8A" w:rsidP="00A26B8A">
      <w:pPr>
        <w:jc w:val="both"/>
        <w:rPr>
          <w:rFonts w:ascii="Arial" w:hAnsi="Arial"/>
          <w:color w:val="000000" w:themeColor="text1"/>
          <w:sz w:val="22"/>
          <w:szCs w:val="22"/>
        </w:rPr>
      </w:pPr>
    </w:p>
    <w:p w14:paraId="0EF26A5B" w14:textId="5A5CA29F" w:rsidR="003F23B8" w:rsidRPr="00CE1926" w:rsidRDefault="003F23B8" w:rsidP="00A26B8A">
      <w:pPr>
        <w:rPr>
          <w:rFonts w:ascii="Arial" w:hAnsi="Arial" w:cs="Arial"/>
          <w:color w:val="000000" w:themeColor="text1"/>
          <w:sz w:val="22"/>
          <w:szCs w:val="22"/>
        </w:rPr>
      </w:pPr>
    </w:p>
    <w:sectPr w:rsidR="003F23B8" w:rsidRPr="00CE1926" w:rsidSect="00AD245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022F0B" w14:textId="77777777" w:rsidR="00C61077" w:rsidRDefault="00C61077" w:rsidP="000152C5">
      <w:r>
        <w:separator/>
      </w:r>
    </w:p>
  </w:endnote>
  <w:endnote w:type="continuationSeparator" w:id="0">
    <w:p w14:paraId="3C245A55" w14:textId="77777777" w:rsidR="00C61077" w:rsidRDefault="00C61077" w:rsidP="00015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718AD1" w14:textId="77777777" w:rsidR="00C61077" w:rsidRDefault="00C61077" w:rsidP="000152C5">
      <w:r>
        <w:separator/>
      </w:r>
    </w:p>
  </w:footnote>
  <w:footnote w:type="continuationSeparator" w:id="0">
    <w:p w14:paraId="1E513659" w14:textId="77777777" w:rsidR="00C61077" w:rsidRDefault="00C61077" w:rsidP="000152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2457"/>
    <w:rsid w:val="000007BE"/>
    <w:rsid w:val="000008A3"/>
    <w:rsid w:val="00001BD2"/>
    <w:rsid w:val="00002A25"/>
    <w:rsid w:val="00003AC7"/>
    <w:rsid w:val="00003B2C"/>
    <w:rsid w:val="00004542"/>
    <w:rsid w:val="0000738E"/>
    <w:rsid w:val="000117FC"/>
    <w:rsid w:val="00011FE4"/>
    <w:rsid w:val="000152C5"/>
    <w:rsid w:val="00015965"/>
    <w:rsid w:val="00015AC6"/>
    <w:rsid w:val="00017638"/>
    <w:rsid w:val="00017AB8"/>
    <w:rsid w:val="000216D6"/>
    <w:rsid w:val="00021B36"/>
    <w:rsid w:val="000237DF"/>
    <w:rsid w:val="00024459"/>
    <w:rsid w:val="00025B9D"/>
    <w:rsid w:val="00026460"/>
    <w:rsid w:val="0002650C"/>
    <w:rsid w:val="00027B71"/>
    <w:rsid w:val="00031C18"/>
    <w:rsid w:val="00032C0A"/>
    <w:rsid w:val="0003405C"/>
    <w:rsid w:val="0003485A"/>
    <w:rsid w:val="000361D1"/>
    <w:rsid w:val="0003675F"/>
    <w:rsid w:val="00041337"/>
    <w:rsid w:val="00041587"/>
    <w:rsid w:val="00042929"/>
    <w:rsid w:val="0004422B"/>
    <w:rsid w:val="00047196"/>
    <w:rsid w:val="00047698"/>
    <w:rsid w:val="000512B1"/>
    <w:rsid w:val="00052E3C"/>
    <w:rsid w:val="00053ED4"/>
    <w:rsid w:val="00054AF0"/>
    <w:rsid w:val="00055540"/>
    <w:rsid w:val="00055AD9"/>
    <w:rsid w:val="00055E44"/>
    <w:rsid w:val="000571FD"/>
    <w:rsid w:val="00062F4C"/>
    <w:rsid w:val="000632E1"/>
    <w:rsid w:val="00063FAC"/>
    <w:rsid w:val="00065B3A"/>
    <w:rsid w:val="000722AF"/>
    <w:rsid w:val="00073E2C"/>
    <w:rsid w:val="00074C3F"/>
    <w:rsid w:val="00074F1B"/>
    <w:rsid w:val="0007664D"/>
    <w:rsid w:val="00077064"/>
    <w:rsid w:val="0007762B"/>
    <w:rsid w:val="00077FF3"/>
    <w:rsid w:val="00082444"/>
    <w:rsid w:val="000826E9"/>
    <w:rsid w:val="00082CBB"/>
    <w:rsid w:val="00083DF1"/>
    <w:rsid w:val="000862CA"/>
    <w:rsid w:val="0008735A"/>
    <w:rsid w:val="00087D32"/>
    <w:rsid w:val="00090009"/>
    <w:rsid w:val="0009164F"/>
    <w:rsid w:val="0009349B"/>
    <w:rsid w:val="0009562D"/>
    <w:rsid w:val="00095C7B"/>
    <w:rsid w:val="000978E8"/>
    <w:rsid w:val="000A0017"/>
    <w:rsid w:val="000A1893"/>
    <w:rsid w:val="000A2949"/>
    <w:rsid w:val="000A335C"/>
    <w:rsid w:val="000A4DC9"/>
    <w:rsid w:val="000A5909"/>
    <w:rsid w:val="000A6941"/>
    <w:rsid w:val="000A69BD"/>
    <w:rsid w:val="000A7D39"/>
    <w:rsid w:val="000B0CB0"/>
    <w:rsid w:val="000B1F3F"/>
    <w:rsid w:val="000B215C"/>
    <w:rsid w:val="000B360D"/>
    <w:rsid w:val="000B3DB5"/>
    <w:rsid w:val="000B5B56"/>
    <w:rsid w:val="000B60FF"/>
    <w:rsid w:val="000B62AA"/>
    <w:rsid w:val="000C1AAC"/>
    <w:rsid w:val="000C250D"/>
    <w:rsid w:val="000C35FC"/>
    <w:rsid w:val="000C3792"/>
    <w:rsid w:val="000C60F3"/>
    <w:rsid w:val="000C7534"/>
    <w:rsid w:val="000D002C"/>
    <w:rsid w:val="000D0F04"/>
    <w:rsid w:val="000D1323"/>
    <w:rsid w:val="000D143B"/>
    <w:rsid w:val="000D2239"/>
    <w:rsid w:val="000D2ED3"/>
    <w:rsid w:val="000D59AA"/>
    <w:rsid w:val="000D5E7E"/>
    <w:rsid w:val="000D6593"/>
    <w:rsid w:val="000D688B"/>
    <w:rsid w:val="000D7548"/>
    <w:rsid w:val="000E0413"/>
    <w:rsid w:val="000E0426"/>
    <w:rsid w:val="000E0FFA"/>
    <w:rsid w:val="000E1F0B"/>
    <w:rsid w:val="000E3396"/>
    <w:rsid w:val="000E39C0"/>
    <w:rsid w:val="000E43F1"/>
    <w:rsid w:val="000E7CB0"/>
    <w:rsid w:val="000F3DD4"/>
    <w:rsid w:val="000F553A"/>
    <w:rsid w:val="000F779E"/>
    <w:rsid w:val="001020E6"/>
    <w:rsid w:val="001023D4"/>
    <w:rsid w:val="00102B2A"/>
    <w:rsid w:val="0010429F"/>
    <w:rsid w:val="001056CE"/>
    <w:rsid w:val="00105ABB"/>
    <w:rsid w:val="00105E74"/>
    <w:rsid w:val="00107438"/>
    <w:rsid w:val="00107AFF"/>
    <w:rsid w:val="001122FA"/>
    <w:rsid w:val="001125C8"/>
    <w:rsid w:val="00114D54"/>
    <w:rsid w:val="00115C77"/>
    <w:rsid w:val="00115CB2"/>
    <w:rsid w:val="00116E7E"/>
    <w:rsid w:val="001204D6"/>
    <w:rsid w:val="0012163A"/>
    <w:rsid w:val="00121C04"/>
    <w:rsid w:val="001224E5"/>
    <w:rsid w:val="00124766"/>
    <w:rsid w:val="00124A67"/>
    <w:rsid w:val="00124CED"/>
    <w:rsid w:val="00125A93"/>
    <w:rsid w:val="00127A2D"/>
    <w:rsid w:val="001301BC"/>
    <w:rsid w:val="00134168"/>
    <w:rsid w:val="00134959"/>
    <w:rsid w:val="00135DF1"/>
    <w:rsid w:val="00136D94"/>
    <w:rsid w:val="0013732B"/>
    <w:rsid w:val="001415EF"/>
    <w:rsid w:val="00141C9F"/>
    <w:rsid w:val="00143116"/>
    <w:rsid w:val="001438D8"/>
    <w:rsid w:val="00146668"/>
    <w:rsid w:val="00150CA1"/>
    <w:rsid w:val="001516E5"/>
    <w:rsid w:val="00151BC6"/>
    <w:rsid w:val="001522D2"/>
    <w:rsid w:val="0015230A"/>
    <w:rsid w:val="00152706"/>
    <w:rsid w:val="00152E1E"/>
    <w:rsid w:val="00156975"/>
    <w:rsid w:val="001606A4"/>
    <w:rsid w:val="00161BAB"/>
    <w:rsid w:val="00162134"/>
    <w:rsid w:val="0016363C"/>
    <w:rsid w:val="001636DD"/>
    <w:rsid w:val="001676F1"/>
    <w:rsid w:val="00170F51"/>
    <w:rsid w:val="0017227B"/>
    <w:rsid w:val="001728DD"/>
    <w:rsid w:val="0017326B"/>
    <w:rsid w:val="0017486C"/>
    <w:rsid w:val="00177035"/>
    <w:rsid w:val="00180BAD"/>
    <w:rsid w:val="00180CB9"/>
    <w:rsid w:val="001819B1"/>
    <w:rsid w:val="001831BB"/>
    <w:rsid w:val="00184E9C"/>
    <w:rsid w:val="001850C6"/>
    <w:rsid w:val="001856FF"/>
    <w:rsid w:val="00185B41"/>
    <w:rsid w:val="0018703A"/>
    <w:rsid w:val="00190886"/>
    <w:rsid w:val="00190936"/>
    <w:rsid w:val="00191C15"/>
    <w:rsid w:val="00192568"/>
    <w:rsid w:val="00193147"/>
    <w:rsid w:val="00193F8B"/>
    <w:rsid w:val="00194E03"/>
    <w:rsid w:val="001A3FCA"/>
    <w:rsid w:val="001A5BEE"/>
    <w:rsid w:val="001B0102"/>
    <w:rsid w:val="001B36B6"/>
    <w:rsid w:val="001B3FD3"/>
    <w:rsid w:val="001B4342"/>
    <w:rsid w:val="001B5A2E"/>
    <w:rsid w:val="001B6273"/>
    <w:rsid w:val="001C1FD5"/>
    <w:rsid w:val="001C2520"/>
    <w:rsid w:val="001C3C44"/>
    <w:rsid w:val="001C3D24"/>
    <w:rsid w:val="001C44E3"/>
    <w:rsid w:val="001C5596"/>
    <w:rsid w:val="001D0515"/>
    <w:rsid w:val="001D0BCB"/>
    <w:rsid w:val="001D2136"/>
    <w:rsid w:val="001D2305"/>
    <w:rsid w:val="001D4E1F"/>
    <w:rsid w:val="001D79EE"/>
    <w:rsid w:val="001E0912"/>
    <w:rsid w:val="001E10CC"/>
    <w:rsid w:val="001E261A"/>
    <w:rsid w:val="001E66D3"/>
    <w:rsid w:val="001E67CD"/>
    <w:rsid w:val="001F21A1"/>
    <w:rsid w:val="001F24BA"/>
    <w:rsid w:val="001F2585"/>
    <w:rsid w:val="001F2727"/>
    <w:rsid w:val="001F315B"/>
    <w:rsid w:val="001F3161"/>
    <w:rsid w:val="001F3CCC"/>
    <w:rsid w:val="001F68F8"/>
    <w:rsid w:val="00200548"/>
    <w:rsid w:val="00201AF9"/>
    <w:rsid w:val="00201F16"/>
    <w:rsid w:val="00202079"/>
    <w:rsid w:val="00204952"/>
    <w:rsid w:val="00205DD3"/>
    <w:rsid w:val="002061F3"/>
    <w:rsid w:val="00207778"/>
    <w:rsid w:val="00210123"/>
    <w:rsid w:val="00211720"/>
    <w:rsid w:val="0021176C"/>
    <w:rsid w:val="002117BC"/>
    <w:rsid w:val="00211C56"/>
    <w:rsid w:val="0021668F"/>
    <w:rsid w:val="00217278"/>
    <w:rsid w:val="00225473"/>
    <w:rsid w:val="0022645E"/>
    <w:rsid w:val="002266CF"/>
    <w:rsid w:val="00226ACE"/>
    <w:rsid w:val="002311C1"/>
    <w:rsid w:val="00232F0F"/>
    <w:rsid w:val="00234B67"/>
    <w:rsid w:val="00235611"/>
    <w:rsid w:val="00235A9C"/>
    <w:rsid w:val="00236DAC"/>
    <w:rsid w:val="002420C6"/>
    <w:rsid w:val="0024249E"/>
    <w:rsid w:val="00242E50"/>
    <w:rsid w:val="002439DE"/>
    <w:rsid w:val="00244C1D"/>
    <w:rsid w:val="00244E16"/>
    <w:rsid w:val="00244F2B"/>
    <w:rsid w:val="00244F7E"/>
    <w:rsid w:val="00246B5F"/>
    <w:rsid w:val="0024720A"/>
    <w:rsid w:val="002474FB"/>
    <w:rsid w:val="0024798E"/>
    <w:rsid w:val="002502AC"/>
    <w:rsid w:val="00250728"/>
    <w:rsid w:val="00250C6A"/>
    <w:rsid w:val="00250F82"/>
    <w:rsid w:val="002514CE"/>
    <w:rsid w:val="002520EC"/>
    <w:rsid w:val="00260B53"/>
    <w:rsid w:val="00262951"/>
    <w:rsid w:val="002673EE"/>
    <w:rsid w:val="002700DC"/>
    <w:rsid w:val="0027206D"/>
    <w:rsid w:val="00273D03"/>
    <w:rsid w:val="0027553C"/>
    <w:rsid w:val="00276FFF"/>
    <w:rsid w:val="00277096"/>
    <w:rsid w:val="00280511"/>
    <w:rsid w:val="00281FBD"/>
    <w:rsid w:val="00282258"/>
    <w:rsid w:val="002824B6"/>
    <w:rsid w:val="00284069"/>
    <w:rsid w:val="002878D3"/>
    <w:rsid w:val="00290016"/>
    <w:rsid w:val="00290CB6"/>
    <w:rsid w:val="0029169D"/>
    <w:rsid w:val="00292E5F"/>
    <w:rsid w:val="0029718B"/>
    <w:rsid w:val="002A0B8B"/>
    <w:rsid w:val="002A167C"/>
    <w:rsid w:val="002A3C27"/>
    <w:rsid w:val="002A53A7"/>
    <w:rsid w:val="002A6BD3"/>
    <w:rsid w:val="002A6CA4"/>
    <w:rsid w:val="002A7387"/>
    <w:rsid w:val="002A7D03"/>
    <w:rsid w:val="002A7FF6"/>
    <w:rsid w:val="002B039E"/>
    <w:rsid w:val="002B08E8"/>
    <w:rsid w:val="002B274B"/>
    <w:rsid w:val="002B3330"/>
    <w:rsid w:val="002B3A71"/>
    <w:rsid w:val="002B53D1"/>
    <w:rsid w:val="002B5806"/>
    <w:rsid w:val="002B5F35"/>
    <w:rsid w:val="002B648F"/>
    <w:rsid w:val="002C0327"/>
    <w:rsid w:val="002C0777"/>
    <w:rsid w:val="002C1032"/>
    <w:rsid w:val="002C10A1"/>
    <w:rsid w:val="002C2125"/>
    <w:rsid w:val="002C242C"/>
    <w:rsid w:val="002C2C6D"/>
    <w:rsid w:val="002C3C90"/>
    <w:rsid w:val="002C5246"/>
    <w:rsid w:val="002C6F2F"/>
    <w:rsid w:val="002D14F9"/>
    <w:rsid w:val="002D254F"/>
    <w:rsid w:val="002D387C"/>
    <w:rsid w:val="002D3DD0"/>
    <w:rsid w:val="002D4C19"/>
    <w:rsid w:val="002D593C"/>
    <w:rsid w:val="002D7F30"/>
    <w:rsid w:val="002E02CD"/>
    <w:rsid w:val="002E06D6"/>
    <w:rsid w:val="002E2352"/>
    <w:rsid w:val="002E355F"/>
    <w:rsid w:val="002E3A0C"/>
    <w:rsid w:val="002E65A2"/>
    <w:rsid w:val="002E6604"/>
    <w:rsid w:val="002E76E6"/>
    <w:rsid w:val="002F0571"/>
    <w:rsid w:val="002F1346"/>
    <w:rsid w:val="002F14B3"/>
    <w:rsid w:val="002F1A75"/>
    <w:rsid w:val="002F351D"/>
    <w:rsid w:val="002F39F9"/>
    <w:rsid w:val="002F4BE7"/>
    <w:rsid w:val="002F5CBA"/>
    <w:rsid w:val="00303284"/>
    <w:rsid w:val="0030329E"/>
    <w:rsid w:val="00305943"/>
    <w:rsid w:val="003077A1"/>
    <w:rsid w:val="00311F98"/>
    <w:rsid w:val="00313231"/>
    <w:rsid w:val="0032264F"/>
    <w:rsid w:val="003251D9"/>
    <w:rsid w:val="003264D8"/>
    <w:rsid w:val="00327CB4"/>
    <w:rsid w:val="00331941"/>
    <w:rsid w:val="00332580"/>
    <w:rsid w:val="00332865"/>
    <w:rsid w:val="003343EF"/>
    <w:rsid w:val="00334512"/>
    <w:rsid w:val="00334646"/>
    <w:rsid w:val="00336968"/>
    <w:rsid w:val="00337841"/>
    <w:rsid w:val="00337CC9"/>
    <w:rsid w:val="00341339"/>
    <w:rsid w:val="00341D08"/>
    <w:rsid w:val="00344F1A"/>
    <w:rsid w:val="0035085D"/>
    <w:rsid w:val="00350E9E"/>
    <w:rsid w:val="00351D3E"/>
    <w:rsid w:val="003529D2"/>
    <w:rsid w:val="003548C4"/>
    <w:rsid w:val="00355642"/>
    <w:rsid w:val="00355E74"/>
    <w:rsid w:val="003572FB"/>
    <w:rsid w:val="00361D59"/>
    <w:rsid w:val="00362030"/>
    <w:rsid w:val="003626A6"/>
    <w:rsid w:val="00362A6D"/>
    <w:rsid w:val="00364CA0"/>
    <w:rsid w:val="003659A3"/>
    <w:rsid w:val="00370FAB"/>
    <w:rsid w:val="00371FB7"/>
    <w:rsid w:val="0037340A"/>
    <w:rsid w:val="00374328"/>
    <w:rsid w:val="00375740"/>
    <w:rsid w:val="00376E44"/>
    <w:rsid w:val="00380CAF"/>
    <w:rsid w:val="00381E72"/>
    <w:rsid w:val="003821B5"/>
    <w:rsid w:val="00386145"/>
    <w:rsid w:val="003862E8"/>
    <w:rsid w:val="003941B3"/>
    <w:rsid w:val="003942AA"/>
    <w:rsid w:val="00395771"/>
    <w:rsid w:val="00396993"/>
    <w:rsid w:val="00396E24"/>
    <w:rsid w:val="0039723B"/>
    <w:rsid w:val="003A0A82"/>
    <w:rsid w:val="003A1624"/>
    <w:rsid w:val="003A3B19"/>
    <w:rsid w:val="003A572F"/>
    <w:rsid w:val="003B1597"/>
    <w:rsid w:val="003B564F"/>
    <w:rsid w:val="003B6A16"/>
    <w:rsid w:val="003B78F2"/>
    <w:rsid w:val="003C0C7B"/>
    <w:rsid w:val="003C0E0A"/>
    <w:rsid w:val="003C27A5"/>
    <w:rsid w:val="003C4EEF"/>
    <w:rsid w:val="003C5541"/>
    <w:rsid w:val="003C5948"/>
    <w:rsid w:val="003C6E2F"/>
    <w:rsid w:val="003C7375"/>
    <w:rsid w:val="003D3792"/>
    <w:rsid w:val="003D5D63"/>
    <w:rsid w:val="003E268A"/>
    <w:rsid w:val="003E2C60"/>
    <w:rsid w:val="003E382A"/>
    <w:rsid w:val="003E39B4"/>
    <w:rsid w:val="003E5471"/>
    <w:rsid w:val="003E585B"/>
    <w:rsid w:val="003E6060"/>
    <w:rsid w:val="003E7885"/>
    <w:rsid w:val="003F23B8"/>
    <w:rsid w:val="003F58B8"/>
    <w:rsid w:val="003F68E2"/>
    <w:rsid w:val="003F6C43"/>
    <w:rsid w:val="003F6F07"/>
    <w:rsid w:val="003F6F92"/>
    <w:rsid w:val="003F7299"/>
    <w:rsid w:val="003F7DA2"/>
    <w:rsid w:val="00400B64"/>
    <w:rsid w:val="004046BA"/>
    <w:rsid w:val="00404E7D"/>
    <w:rsid w:val="00412CD6"/>
    <w:rsid w:val="00413EDB"/>
    <w:rsid w:val="00420BA1"/>
    <w:rsid w:val="004212D6"/>
    <w:rsid w:val="00421ABD"/>
    <w:rsid w:val="00422913"/>
    <w:rsid w:val="00422E57"/>
    <w:rsid w:val="00423C7E"/>
    <w:rsid w:val="00423E88"/>
    <w:rsid w:val="00424010"/>
    <w:rsid w:val="00425D71"/>
    <w:rsid w:val="0043103C"/>
    <w:rsid w:val="004329A2"/>
    <w:rsid w:val="00432A94"/>
    <w:rsid w:val="00435616"/>
    <w:rsid w:val="004359D7"/>
    <w:rsid w:val="00435F7F"/>
    <w:rsid w:val="004360FE"/>
    <w:rsid w:val="004369A7"/>
    <w:rsid w:val="00436E8D"/>
    <w:rsid w:val="004435B1"/>
    <w:rsid w:val="00443B4F"/>
    <w:rsid w:val="004444B5"/>
    <w:rsid w:val="004449DD"/>
    <w:rsid w:val="0044765C"/>
    <w:rsid w:val="00447D26"/>
    <w:rsid w:val="00450F54"/>
    <w:rsid w:val="00451757"/>
    <w:rsid w:val="00451FD1"/>
    <w:rsid w:val="00452CF7"/>
    <w:rsid w:val="00454A27"/>
    <w:rsid w:val="00456C67"/>
    <w:rsid w:val="004579B8"/>
    <w:rsid w:val="00457EAF"/>
    <w:rsid w:val="00460A99"/>
    <w:rsid w:val="00461468"/>
    <w:rsid w:val="00463820"/>
    <w:rsid w:val="00464A5D"/>
    <w:rsid w:val="00466DC9"/>
    <w:rsid w:val="00467A49"/>
    <w:rsid w:val="0047049B"/>
    <w:rsid w:val="00471E51"/>
    <w:rsid w:val="004754CC"/>
    <w:rsid w:val="0047602C"/>
    <w:rsid w:val="0047643A"/>
    <w:rsid w:val="00476720"/>
    <w:rsid w:val="00476C07"/>
    <w:rsid w:val="00477FAF"/>
    <w:rsid w:val="00481001"/>
    <w:rsid w:val="00483D90"/>
    <w:rsid w:val="00484381"/>
    <w:rsid w:val="00484BDB"/>
    <w:rsid w:val="00485C09"/>
    <w:rsid w:val="00486CC1"/>
    <w:rsid w:val="00487BAF"/>
    <w:rsid w:val="00490647"/>
    <w:rsid w:val="00494631"/>
    <w:rsid w:val="004975E4"/>
    <w:rsid w:val="004A2EB1"/>
    <w:rsid w:val="004A5418"/>
    <w:rsid w:val="004A683D"/>
    <w:rsid w:val="004B18A9"/>
    <w:rsid w:val="004B4693"/>
    <w:rsid w:val="004B4C29"/>
    <w:rsid w:val="004B6253"/>
    <w:rsid w:val="004C0B26"/>
    <w:rsid w:val="004C0DC5"/>
    <w:rsid w:val="004C14E7"/>
    <w:rsid w:val="004C18EF"/>
    <w:rsid w:val="004C3A20"/>
    <w:rsid w:val="004C4687"/>
    <w:rsid w:val="004C4F9D"/>
    <w:rsid w:val="004C56A7"/>
    <w:rsid w:val="004C62B5"/>
    <w:rsid w:val="004C6563"/>
    <w:rsid w:val="004C6E8F"/>
    <w:rsid w:val="004C7DE3"/>
    <w:rsid w:val="004D08B5"/>
    <w:rsid w:val="004D461E"/>
    <w:rsid w:val="004D5A4A"/>
    <w:rsid w:val="004D7D70"/>
    <w:rsid w:val="004E065B"/>
    <w:rsid w:val="004E22F2"/>
    <w:rsid w:val="004E2BE0"/>
    <w:rsid w:val="004E5E8B"/>
    <w:rsid w:val="004F0A28"/>
    <w:rsid w:val="004F0CFF"/>
    <w:rsid w:val="004F3580"/>
    <w:rsid w:val="004F3B93"/>
    <w:rsid w:val="004F4E58"/>
    <w:rsid w:val="004F680B"/>
    <w:rsid w:val="004F7CDF"/>
    <w:rsid w:val="0050033D"/>
    <w:rsid w:val="00500D33"/>
    <w:rsid w:val="005010B1"/>
    <w:rsid w:val="00501D36"/>
    <w:rsid w:val="00505983"/>
    <w:rsid w:val="00506DC2"/>
    <w:rsid w:val="00506E7C"/>
    <w:rsid w:val="0051116C"/>
    <w:rsid w:val="00511E73"/>
    <w:rsid w:val="005127EE"/>
    <w:rsid w:val="00513A35"/>
    <w:rsid w:val="00516975"/>
    <w:rsid w:val="00516CAE"/>
    <w:rsid w:val="00521FB0"/>
    <w:rsid w:val="005234C7"/>
    <w:rsid w:val="005236D6"/>
    <w:rsid w:val="005246B0"/>
    <w:rsid w:val="00525BBE"/>
    <w:rsid w:val="00527DAC"/>
    <w:rsid w:val="005302F5"/>
    <w:rsid w:val="00534E89"/>
    <w:rsid w:val="00535EE7"/>
    <w:rsid w:val="00536B34"/>
    <w:rsid w:val="0054040E"/>
    <w:rsid w:val="0054116F"/>
    <w:rsid w:val="00542426"/>
    <w:rsid w:val="00545B74"/>
    <w:rsid w:val="005501D9"/>
    <w:rsid w:val="00550A03"/>
    <w:rsid w:val="00550BCD"/>
    <w:rsid w:val="005510B7"/>
    <w:rsid w:val="005534B7"/>
    <w:rsid w:val="005539F9"/>
    <w:rsid w:val="00555EEA"/>
    <w:rsid w:val="00556874"/>
    <w:rsid w:val="005617C6"/>
    <w:rsid w:val="00562CEB"/>
    <w:rsid w:val="0056327A"/>
    <w:rsid w:val="005639B5"/>
    <w:rsid w:val="00564BE6"/>
    <w:rsid w:val="0056527E"/>
    <w:rsid w:val="00565D65"/>
    <w:rsid w:val="005707E2"/>
    <w:rsid w:val="00570B93"/>
    <w:rsid w:val="005725E0"/>
    <w:rsid w:val="00573403"/>
    <w:rsid w:val="005778CF"/>
    <w:rsid w:val="00583777"/>
    <w:rsid w:val="0058423B"/>
    <w:rsid w:val="005842F7"/>
    <w:rsid w:val="00584BDF"/>
    <w:rsid w:val="00585B7D"/>
    <w:rsid w:val="00585DB8"/>
    <w:rsid w:val="00586AEC"/>
    <w:rsid w:val="00587243"/>
    <w:rsid w:val="0059259A"/>
    <w:rsid w:val="00593A53"/>
    <w:rsid w:val="00595CB2"/>
    <w:rsid w:val="00597A1E"/>
    <w:rsid w:val="005A0661"/>
    <w:rsid w:val="005A08F3"/>
    <w:rsid w:val="005A2A56"/>
    <w:rsid w:val="005A4B40"/>
    <w:rsid w:val="005B05AC"/>
    <w:rsid w:val="005B29E6"/>
    <w:rsid w:val="005B2A0F"/>
    <w:rsid w:val="005B2E09"/>
    <w:rsid w:val="005B3198"/>
    <w:rsid w:val="005B70EC"/>
    <w:rsid w:val="005C26F9"/>
    <w:rsid w:val="005C4D58"/>
    <w:rsid w:val="005C5924"/>
    <w:rsid w:val="005C6341"/>
    <w:rsid w:val="005C6F41"/>
    <w:rsid w:val="005C7DB6"/>
    <w:rsid w:val="005D1940"/>
    <w:rsid w:val="005D1D3F"/>
    <w:rsid w:val="005D1D97"/>
    <w:rsid w:val="005D2582"/>
    <w:rsid w:val="005D3DB2"/>
    <w:rsid w:val="005D3DE5"/>
    <w:rsid w:val="005D5752"/>
    <w:rsid w:val="005D5FF9"/>
    <w:rsid w:val="005D6051"/>
    <w:rsid w:val="005D742B"/>
    <w:rsid w:val="005D7B98"/>
    <w:rsid w:val="005D7FF4"/>
    <w:rsid w:val="005E2279"/>
    <w:rsid w:val="005E3E4E"/>
    <w:rsid w:val="005E4137"/>
    <w:rsid w:val="005E43AE"/>
    <w:rsid w:val="005E5EC2"/>
    <w:rsid w:val="005E6C46"/>
    <w:rsid w:val="005E6E7E"/>
    <w:rsid w:val="005E7089"/>
    <w:rsid w:val="005F38BD"/>
    <w:rsid w:val="005F3BE6"/>
    <w:rsid w:val="005F452C"/>
    <w:rsid w:val="00603D05"/>
    <w:rsid w:val="00605086"/>
    <w:rsid w:val="00605C30"/>
    <w:rsid w:val="00605E72"/>
    <w:rsid w:val="00610FA0"/>
    <w:rsid w:val="0061230B"/>
    <w:rsid w:val="00612B92"/>
    <w:rsid w:val="006134B8"/>
    <w:rsid w:val="006167D2"/>
    <w:rsid w:val="00620535"/>
    <w:rsid w:val="006212FA"/>
    <w:rsid w:val="00621D3D"/>
    <w:rsid w:val="006229DB"/>
    <w:rsid w:val="00622E12"/>
    <w:rsid w:val="006234AD"/>
    <w:rsid w:val="00625641"/>
    <w:rsid w:val="00632A5B"/>
    <w:rsid w:val="00633C41"/>
    <w:rsid w:val="00635AE5"/>
    <w:rsid w:val="00636554"/>
    <w:rsid w:val="006365FD"/>
    <w:rsid w:val="0063702B"/>
    <w:rsid w:val="00637407"/>
    <w:rsid w:val="00640343"/>
    <w:rsid w:val="00640347"/>
    <w:rsid w:val="00640934"/>
    <w:rsid w:val="00640D6C"/>
    <w:rsid w:val="006426A2"/>
    <w:rsid w:val="006434F1"/>
    <w:rsid w:val="006439F9"/>
    <w:rsid w:val="00645B44"/>
    <w:rsid w:val="00645C48"/>
    <w:rsid w:val="00646004"/>
    <w:rsid w:val="006463CD"/>
    <w:rsid w:val="00650A8B"/>
    <w:rsid w:val="00651684"/>
    <w:rsid w:val="00651BA3"/>
    <w:rsid w:val="0065212C"/>
    <w:rsid w:val="00652E44"/>
    <w:rsid w:val="00656D56"/>
    <w:rsid w:val="00657E1D"/>
    <w:rsid w:val="00660B0D"/>
    <w:rsid w:val="00664387"/>
    <w:rsid w:val="00665304"/>
    <w:rsid w:val="00666666"/>
    <w:rsid w:val="006667FB"/>
    <w:rsid w:val="00667445"/>
    <w:rsid w:val="0066747A"/>
    <w:rsid w:val="00667627"/>
    <w:rsid w:val="0067579E"/>
    <w:rsid w:val="006768DD"/>
    <w:rsid w:val="00676D9F"/>
    <w:rsid w:val="00681141"/>
    <w:rsid w:val="00682274"/>
    <w:rsid w:val="0068261D"/>
    <w:rsid w:val="006830B7"/>
    <w:rsid w:val="006840B4"/>
    <w:rsid w:val="0068597B"/>
    <w:rsid w:val="00686DEF"/>
    <w:rsid w:val="0069063F"/>
    <w:rsid w:val="006927E4"/>
    <w:rsid w:val="00693509"/>
    <w:rsid w:val="00694B00"/>
    <w:rsid w:val="00695E3C"/>
    <w:rsid w:val="006A070B"/>
    <w:rsid w:val="006A10C3"/>
    <w:rsid w:val="006A2BD5"/>
    <w:rsid w:val="006A3B6A"/>
    <w:rsid w:val="006A43B9"/>
    <w:rsid w:val="006A47AD"/>
    <w:rsid w:val="006A481D"/>
    <w:rsid w:val="006A7366"/>
    <w:rsid w:val="006B334D"/>
    <w:rsid w:val="006B3B6F"/>
    <w:rsid w:val="006B4118"/>
    <w:rsid w:val="006B61A8"/>
    <w:rsid w:val="006C54AD"/>
    <w:rsid w:val="006C5751"/>
    <w:rsid w:val="006C6A1E"/>
    <w:rsid w:val="006C6D78"/>
    <w:rsid w:val="006C768A"/>
    <w:rsid w:val="006D0111"/>
    <w:rsid w:val="006D0703"/>
    <w:rsid w:val="006D0CC1"/>
    <w:rsid w:val="006D4B51"/>
    <w:rsid w:val="006D65E8"/>
    <w:rsid w:val="006D7A3B"/>
    <w:rsid w:val="006E286B"/>
    <w:rsid w:val="006E2A01"/>
    <w:rsid w:val="006E2BA4"/>
    <w:rsid w:val="006E378E"/>
    <w:rsid w:val="006E3B48"/>
    <w:rsid w:val="006E44EF"/>
    <w:rsid w:val="006E4939"/>
    <w:rsid w:val="006E50A4"/>
    <w:rsid w:val="006E7317"/>
    <w:rsid w:val="006E76FD"/>
    <w:rsid w:val="006F17AB"/>
    <w:rsid w:val="006F59B9"/>
    <w:rsid w:val="006F5E96"/>
    <w:rsid w:val="006F7703"/>
    <w:rsid w:val="00702074"/>
    <w:rsid w:val="00702538"/>
    <w:rsid w:val="007070F5"/>
    <w:rsid w:val="00707801"/>
    <w:rsid w:val="007079A1"/>
    <w:rsid w:val="00707B7D"/>
    <w:rsid w:val="007118A3"/>
    <w:rsid w:val="00711B98"/>
    <w:rsid w:val="00715113"/>
    <w:rsid w:val="00715616"/>
    <w:rsid w:val="00715C0D"/>
    <w:rsid w:val="007162A7"/>
    <w:rsid w:val="0071720E"/>
    <w:rsid w:val="0072002D"/>
    <w:rsid w:val="00722161"/>
    <w:rsid w:val="00722775"/>
    <w:rsid w:val="00722945"/>
    <w:rsid w:val="00722A73"/>
    <w:rsid w:val="00722D42"/>
    <w:rsid w:val="00722FD1"/>
    <w:rsid w:val="00723CCD"/>
    <w:rsid w:val="007256BD"/>
    <w:rsid w:val="00725CA4"/>
    <w:rsid w:val="0072703A"/>
    <w:rsid w:val="007271C3"/>
    <w:rsid w:val="00727FBA"/>
    <w:rsid w:val="007306DD"/>
    <w:rsid w:val="00732C9F"/>
    <w:rsid w:val="00733AD1"/>
    <w:rsid w:val="007345E7"/>
    <w:rsid w:val="00735502"/>
    <w:rsid w:val="0073747C"/>
    <w:rsid w:val="00741E13"/>
    <w:rsid w:val="00743172"/>
    <w:rsid w:val="00744683"/>
    <w:rsid w:val="007446A2"/>
    <w:rsid w:val="00745600"/>
    <w:rsid w:val="0074675D"/>
    <w:rsid w:val="00747668"/>
    <w:rsid w:val="00752F3B"/>
    <w:rsid w:val="00754173"/>
    <w:rsid w:val="0075560C"/>
    <w:rsid w:val="0075675A"/>
    <w:rsid w:val="007578D8"/>
    <w:rsid w:val="00757B86"/>
    <w:rsid w:val="00760BA5"/>
    <w:rsid w:val="0076104E"/>
    <w:rsid w:val="0076296A"/>
    <w:rsid w:val="00763063"/>
    <w:rsid w:val="007631F8"/>
    <w:rsid w:val="00764CD2"/>
    <w:rsid w:val="007678DD"/>
    <w:rsid w:val="00774547"/>
    <w:rsid w:val="007745C9"/>
    <w:rsid w:val="00775F14"/>
    <w:rsid w:val="00780527"/>
    <w:rsid w:val="00780530"/>
    <w:rsid w:val="007824D9"/>
    <w:rsid w:val="00784EA5"/>
    <w:rsid w:val="00787EF8"/>
    <w:rsid w:val="00790F5F"/>
    <w:rsid w:val="007912BB"/>
    <w:rsid w:val="00791508"/>
    <w:rsid w:val="007938EB"/>
    <w:rsid w:val="0079399B"/>
    <w:rsid w:val="00793A1A"/>
    <w:rsid w:val="00793A56"/>
    <w:rsid w:val="00795C16"/>
    <w:rsid w:val="007A1090"/>
    <w:rsid w:val="007A2599"/>
    <w:rsid w:val="007A59BB"/>
    <w:rsid w:val="007A5E5A"/>
    <w:rsid w:val="007A6048"/>
    <w:rsid w:val="007B0E6F"/>
    <w:rsid w:val="007B1DB2"/>
    <w:rsid w:val="007B29AC"/>
    <w:rsid w:val="007B2E1E"/>
    <w:rsid w:val="007B36C0"/>
    <w:rsid w:val="007B387A"/>
    <w:rsid w:val="007B422B"/>
    <w:rsid w:val="007B7BD4"/>
    <w:rsid w:val="007C458B"/>
    <w:rsid w:val="007C5368"/>
    <w:rsid w:val="007C53F7"/>
    <w:rsid w:val="007D003F"/>
    <w:rsid w:val="007D334A"/>
    <w:rsid w:val="007D35D0"/>
    <w:rsid w:val="007D638E"/>
    <w:rsid w:val="007D68B5"/>
    <w:rsid w:val="007D75BC"/>
    <w:rsid w:val="007D780C"/>
    <w:rsid w:val="007D78E8"/>
    <w:rsid w:val="007E0A24"/>
    <w:rsid w:val="007E166E"/>
    <w:rsid w:val="007E342F"/>
    <w:rsid w:val="007E5F4B"/>
    <w:rsid w:val="007E6CDB"/>
    <w:rsid w:val="007F0F1A"/>
    <w:rsid w:val="007F280E"/>
    <w:rsid w:val="007F2971"/>
    <w:rsid w:val="007F413E"/>
    <w:rsid w:val="007F427A"/>
    <w:rsid w:val="007F6511"/>
    <w:rsid w:val="00801199"/>
    <w:rsid w:val="0080206B"/>
    <w:rsid w:val="0080609B"/>
    <w:rsid w:val="00806759"/>
    <w:rsid w:val="008068B9"/>
    <w:rsid w:val="008103EA"/>
    <w:rsid w:val="00810655"/>
    <w:rsid w:val="0081374E"/>
    <w:rsid w:val="0081453F"/>
    <w:rsid w:val="008154AF"/>
    <w:rsid w:val="00816A4F"/>
    <w:rsid w:val="008215A7"/>
    <w:rsid w:val="00822778"/>
    <w:rsid w:val="00823531"/>
    <w:rsid w:val="00823851"/>
    <w:rsid w:val="00823CA1"/>
    <w:rsid w:val="0082488C"/>
    <w:rsid w:val="0082559C"/>
    <w:rsid w:val="0082601E"/>
    <w:rsid w:val="008262C2"/>
    <w:rsid w:val="00826458"/>
    <w:rsid w:val="00827F75"/>
    <w:rsid w:val="00830F75"/>
    <w:rsid w:val="0083118E"/>
    <w:rsid w:val="00831C81"/>
    <w:rsid w:val="008321EF"/>
    <w:rsid w:val="00837F11"/>
    <w:rsid w:val="00841E6E"/>
    <w:rsid w:val="00843719"/>
    <w:rsid w:val="00847207"/>
    <w:rsid w:val="008476F0"/>
    <w:rsid w:val="00847B48"/>
    <w:rsid w:val="008532EA"/>
    <w:rsid w:val="0085353F"/>
    <w:rsid w:val="00853BA8"/>
    <w:rsid w:val="008552E0"/>
    <w:rsid w:val="008556D7"/>
    <w:rsid w:val="008569D0"/>
    <w:rsid w:val="00856A54"/>
    <w:rsid w:val="00857079"/>
    <w:rsid w:val="00860246"/>
    <w:rsid w:val="0086150B"/>
    <w:rsid w:val="0086458A"/>
    <w:rsid w:val="00864983"/>
    <w:rsid w:val="00865035"/>
    <w:rsid w:val="00865EE6"/>
    <w:rsid w:val="008668B1"/>
    <w:rsid w:val="00867E9E"/>
    <w:rsid w:val="0087007A"/>
    <w:rsid w:val="00871DEC"/>
    <w:rsid w:val="00875BB6"/>
    <w:rsid w:val="008825F6"/>
    <w:rsid w:val="00882877"/>
    <w:rsid w:val="00883465"/>
    <w:rsid w:val="008837DD"/>
    <w:rsid w:val="00883AC4"/>
    <w:rsid w:val="00886291"/>
    <w:rsid w:val="008878B5"/>
    <w:rsid w:val="00887ECC"/>
    <w:rsid w:val="008901F4"/>
    <w:rsid w:val="00891B94"/>
    <w:rsid w:val="00892418"/>
    <w:rsid w:val="0089256A"/>
    <w:rsid w:val="00893CE9"/>
    <w:rsid w:val="008956E8"/>
    <w:rsid w:val="00897540"/>
    <w:rsid w:val="008A426B"/>
    <w:rsid w:val="008A5196"/>
    <w:rsid w:val="008A645A"/>
    <w:rsid w:val="008A6B15"/>
    <w:rsid w:val="008B432C"/>
    <w:rsid w:val="008B58CE"/>
    <w:rsid w:val="008C0490"/>
    <w:rsid w:val="008C0706"/>
    <w:rsid w:val="008C3C01"/>
    <w:rsid w:val="008C6A19"/>
    <w:rsid w:val="008D1BAD"/>
    <w:rsid w:val="008D28B1"/>
    <w:rsid w:val="008D2A5B"/>
    <w:rsid w:val="008D2EFF"/>
    <w:rsid w:val="008D3717"/>
    <w:rsid w:val="008D5D4F"/>
    <w:rsid w:val="008D6CA5"/>
    <w:rsid w:val="008E03E9"/>
    <w:rsid w:val="008E27AA"/>
    <w:rsid w:val="008E3C87"/>
    <w:rsid w:val="008E52BD"/>
    <w:rsid w:val="008E6B6A"/>
    <w:rsid w:val="008E7CDB"/>
    <w:rsid w:val="008F0D30"/>
    <w:rsid w:val="008F2C41"/>
    <w:rsid w:val="008F379B"/>
    <w:rsid w:val="008F4F2D"/>
    <w:rsid w:val="008F5F8A"/>
    <w:rsid w:val="0090116D"/>
    <w:rsid w:val="009039BF"/>
    <w:rsid w:val="009064F6"/>
    <w:rsid w:val="00906C82"/>
    <w:rsid w:val="00907EC0"/>
    <w:rsid w:val="00910B39"/>
    <w:rsid w:val="00911803"/>
    <w:rsid w:val="00912A08"/>
    <w:rsid w:val="00913172"/>
    <w:rsid w:val="00913646"/>
    <w:rsid w:val="00913B85"/>
    <w:rsid w:val="00917D7E"/>
    <w:rsid w:val="00920CC7"/>
    <w:rsid w:val="00921469"/>
    <w:rsid w:val="00922A6B"/>
    <w:rsid w:val="009244EF"/>
    <w:rsid w:val="00924A30"/>
    <w:rsid w:val="00924E07"/>
    <w:rsid w:val="00925776"/>
    <w:rsid w:val="00925FAF"/>
    <w:rsid w:val="009263C5"/>
    <w:rsid w:val="00930E71"/>
    <w:rsid w:val="00931521"/>
    <w:rsid w:val="00931F9B"/>
    <w:rsid w:val="0093354C"/>
    <w:rsid w:val="00935ED3"/>
    <w:rsid w:val="009366AE"/>
    <w:rsid w:val="009369CF"/>
    <w:rsid w:val="00936B0B"/>
    <w:rsid w:val="00940427"/>
    <w:rsid w:val="009426C2"/>
    <w:rsid w:val="009450F6"/>
    <w:rsid w:val="0094518E"/>
    <w:rsid w:val="00946A69"/>
    <w:rsid w:val="00946B5F"/>
    <w:rsid w:val="0095562D"/>
    <w:rsid w:val="00956910"/>
    <w:rsid w:val="00957224"/>
    <w:rsid w:val="009575E4"/>
    <w:rsid w:val="009619B6"/>
    <w:rsid w:val="009638FB"/>
    <w:rsid w:val="00964EF5"/>
    <w:rsid w:val="009653B2"/>
    <w:rsid w:val="00965AF2"/>
    <w:rsid w:val="00966C28"/>
    <w:rsid w:val="00966C57"/>
    <w:rsid w:val="00970FF0"/>
    <w:rsid w:val="0097388D"/>
    <w:rsid w:val="00974713"/>
    <w:rsid w:val="00974EBE"/>
    <w:rsid w:val="009824FA"/>
    <w:rsid w:val="00983307"/>
    <w:rsid w:val="00987CFC"/>
    <w:rsid w:val="00990B19"/>
    <w:rsid w:val="00990FAF"/>
    <w:rsid w:val="00994548"/>
    <w:rsid w:val="009A0A71"/>
    <w:rsid w:val="009A2DE1"/>
    <w:rsid w:val="009A3108"/>
    <w:rsid w:val="009A3EC9"/>
    <w:rsid w:val="009A49F0"/>
    <w:rsid w:val="009A6E8F"/>
    <w:rsid w:val="009B111A"/>
    <w:rsid w:val="009B4AD1"/>
    <w:rsid w:val="009B7708"/>
    <w:rsid w:val="009C1946"/>
    <w:rsid w:val="009C4174"/>
    <w:rsid w:val="009C50FB"/>
    <w:rsid w:val="009C5525"/>
    <w:rsid w:val="009C5D29"/>
    <w:rsid w:val="009C6344"/>
    <w:rsid w:val="009C6CDA"/>
    <w:rsid w:val="009C7624"/>
    <w:rsid w:val="009D17A2"/>
    <w:rsid w:val="009D1F9A"/>
    <w:rsid w:val="009D23D6"/>
    <w:rsid w:val="009D3245"/>
    <w:rsid w:val="009D3B1D"/>
    <w:rsid w:val="009D45C0"/>
    <w:rsid w:val="009D5A9F"/>
    <w:rsid w:val="009D5EAD"/>
    <w:rsid w:val="009D6E54"/>
    <w:rsid w:val="009D6EA3"/>
    <w:rsid w:val="009D6EA8"/>
    <w:rsid w:val="009D7167"/>
    <w:rsid w:val="009E12A1"/>
    <w:rsid w:val="009E1783"/>
    <w:rsid w:val="009E1B24"/>
    <w:rsid w:val="009E2FA3"/>
    <w:rsid w:val="009E3402"/>
    <w:rsid w:val="009E3476"/>
    <w:rsid w:val="009E5B28"/>
    <w:rsid w:val="009E7576"/>
    <w:rsid w:val="009F0935"/>
    <w:rsid w:val="009F09D1"/>
    <w:rsid w:val="009F10A0"/>
    <w:rsid w:val="009F1664"/>
    <w:rsid w:val="009F231F"/>
    <w:rsid w:val="009F2C9B"/>
    <w:rsid w:val="009F3778"/>
    <w:rsid w:val="009F47BC"/>
    <w:rsid w:val="009F48C4"/>
    <w:rsid w:val="009F50DC"/>
    <w:rsid w:val="009F6D18"/>
    <w:rsid w:val="00A018DD"/>
    <w:rsid w:val="00A05250"/>
    <w:rsid w:val="00A05488"/>
    <w:rsid w:val="00A116F5"/>
    <w:rsid w:val="00A12937"/>
    <w:rsid w:val="00A129AD"/>
    <w:rsid w:val="00A147F5"/>
    <w:rsid w:val="00A14D75"/>
    <w:rsid w:val="00A15FF4"/>
    <w:rsid w:val="00A16700"/>
    <w:rsid w:val="00A16B2C"/>
    <w:rsid w:val="00A2167E"/>
    <w:rsid w:val="00A24DC6"/>
    <w:rsid w:val="00A25EA2"/>
    <w:rsid w:val="00A26B8A"/>
    <w:rsid w:val="00A30262"/>
    <w:rsid w:val="00A302D0"/>
    <w:rsid w:val="00A3038D"/>
    <w:rsid w:val="00A339DD"/>
    <w:rsid w:val="00A35DD4"/>
    <w:rsid w:val="00A3740D"/>
    <w:rsid w:val="00A37B66"/>
    <w:rsid w:val="00A40011"/>
    <w:rsid w:val="00A400D5"/>
    <w:rsid w:val="00A40833"/>
    <w:rsid w:val="00A426BE"/>
    <w:rsid w:val="00A43F83"/>
    <w:rsid w:val="00A46DA5"/>
    <w:rsid w:val="00A472C5"/>
    <w:rsid w:val="00A50856"/>
    <w:rsid w:val="00A51B3F"/>
    <w:rsid w:val="00A523EB"/>
    <w:rsid w:val="00A5267F"/>
    <w:rsid w:val="00A533D1"/>
    <w:rsid w:val="00A53DFB"/>
    <w:rsid w:val="00A5493A"/>
    <w:rsid w:val="00A54AE4"/>
    <w:rsid w:val="00A55B86"/>
    <w:rsid w:val="00A61BE7"/>
    <w:rsid w:val="00A6302C"/>
    <w:rsid w:val="00A6485B"/>
    <w:rsid w:val="00A65640"/>
    <w:rsid w:val="00A70488"/>
    <w:rsid w:val="00A73E3F"/>
    <w:rsid w:val="00A750F9"/>
    <w:rsid w:val="00A75D4F"/>
    <w:rsid w:val="00A767A5"/>
    <w:rsid w:val="00A80DCA"/>
    <w:rsid w:val="00A835B3"/>
    <w:rsid w:val="00A85096"/>
    <w:rsid w:val="00A90410"/>
    <w:rsid w:val="00A90F8D"/>
    <w:rsid w:val="00A9182C"/>
    <w:rsid w:val="00A918AD"/>
    <w:rsid w:val="00A92369"/>
    <w:rsid w:val="00A92AB7"/>
    <w:rsid w:val="00A95799"/>
    <w:rsid w:val="00A963C4"/>
    <w:rsid w:val="00A974C1"/>
    <w:rsid w:val="00A97A9D"/>
    <w:rsid w:val="00AA0349"/>
    <w:rsid w:val="00AA1110"/>
    <w:rsid w:val="00AA3B24"/>
    <w:rsid w:val="00AA5D3E"/>
    <w:rsid w:val="00AA7312"/>
    <w:rsid w:val="00AB280C"/>
    <w:rsid w:val="00AB36AC"/>
    <w:rsid w:val="00AC1B73"/>
    <w:rsid w:val="00AC2D07"/>
    <w:rsid w:val="00AC3146"/>
    <w:rsid w:val="00AC43D9"/>
    <w:rsid w:val="00AC45DD"/>
    <w:rsid w:val="00AC5097"/>
    <w:rsid w:val="00AC5C89"/>
    <w:rsid w:val="00AC5CD7"/>
    <w:rsid w:val="00AC700C"/>
    <w:rsid w:val="00AC7A1D"/>
    <w:rsid w:val="00AD0EDB"/>
    <w:rsid w:val="00AD238C"/>
    <w:rsid w:val="00AD244C"/>
    <w:rsid w:val="00AD2457"/>
    <w:rsid w:val="00AD28E1"/>
    <w:rsid w:val="00AD4D50"/>
    <w:rsid w:val="00AD4D90"/>
    <w:rsid w:val="00AD693D"/>
    <w:rsid w:val="00AD6B25"/>
    <w:rsid w:val="00AE0584"/>
    <w:rsid w:val="00AE0A4C"/>
    <w:rsid w:val="00AE0D26"/>
    <w:rsid w:val="00AE4037"/>
    <w:rsid w:val="00AE5290"/>
    <w:rsid w:val="00AE5EBA"/>
    <w:rsid w:val="00AE6178"/>
    <w:rsid w:val="00AE6883"/>
    <w:rsid w:val="00AE757F"/>
    <w:rsid w:val="00AE76D2"/>
    <w:rsid w:val="00AE7FAC"/>
    <w:rsid w:val="00AF27AA"/>
    <w:rsid w:val="00AF2BCF"/>
    <w:rsid w:val="00AF4EFF"/>
    <w:rsid w:val="00AF51AF"/>
    <w:rsid w:val="00AF5A85"/>
    <w:rsid w:val="00B00CD4"/>
    <w:rsid w:val="00B01531"/>
    <w:rsid w:val="00B018CA"/>
    <w:rsid w:val="00B052DF"/>
    <w:rsid w:val="00B05E08"/>
    <w:rsid w:val="00B06695"/>
    <w:rsid w:val="00B066B7"/>
    <w:rsid w:val="00B06A45"/>
    <w:rsid w:val="00B071DE"/>
    <w:rsid w:val="00B07DDD"/>
    <w:rsid w:val="00B10E7A"/>
    <w:rsid w:val="00B11D76"/>
    <w:rsid w:val="00B13BEA"/>
    <w:rsid w:val="00B14701"/>
    <w:rsid w:val="00B153AC"/>
    <w:rsid w:val="00B1590E"/>
    <w:rsid w:val="00B15B1F"/>
    <w:rsid w:val="00B2154D"/>
    <w:rsid w:val="00B222A1"/>
    <w:rsid w:val="00B259E8"/>
    <w:rsid w:val="00B2607C"/>
    <w:rsid w:val="00B27B5D"/>
    <w:rsid w:val="00B315C1"/>
    <w:rsid w:val="00B336AC"/>
    <w:rsid w:val="00B33CF7"/>
    <w:rsid w:val="00B3481D"/>
    <w:rsid w:val="00B36ACD"/>
    <w:rsid w:val="00B415BA"/>
    <w:rsid w:val="00B435C7"/>
    <w:rsid w:val="00B43D38"/>
    <w:rsid w:val="00B47A17"/>
    <w:rsid w:val="00B47F59"/>
    <w:rsid w:val="00B52682"/>
    <w:rsid w:val="00B5542C"/>
    <w:rsid w:val="00B56744"/>
    <w:rsid w:val="00B601A5"/>
    <w:rsid w:val="00B606CD"/>
    <w:rsid w:val="00B61B94"/>
    <w:rsid w:val="00B61C13"/>
    <w:rsid w:val="00B61C75"/>
    <w:rsid w:val="00B61D96"/>
    <w:rsid w:val="00B62526"/>
    <w:rsid w:val="00B62C03"/>
    <w:rsid w:val="00B62F56"/>
    <w:rsid w:val="00B63D96"/>
    <w:rsid w:val="00B67A03"/>
    <w:rsid w:val="00B74347"/>
    <w:rsid w:val="00B77407"/>
    <w:rsid w:val="00B80629"/>
    <w:rsid w:val="00B80CCD"/>
    <w:rsid w:val="00B8117A"/>
    <w:rsid w:val="00B81EDF"/>
    <w:rsid w:val="00B8229E"/>
    <w:rsid w:val="00B83851"/>
    <w:rsid w:val="00B853C9"/>
    <w:rsid w:val="00B86E07"/>
    <w:rsid w:val="00B871D4"/>
    <w:rsid w:val="00B90FFF"/>
    <w:rsid w:val="00B91A29"/>
    <w:rsid w:val="00B92269"/>
    <w:rsid w:val="00B93C52"/>
    <w:rsid w:val="00B940E7"/>
    <w:rsid w:val="00B941A7"/>
    <w:rsid w:val="00B947C2"/>
    <w:rsid w:val="00B94B84"/>
    <w:rsid w:val="00B955D3"/>
    <w:rsid w:val="00B96995"/>
    <w:rsid w:val="00B977E9"/>
    <w:rsid w:val="00BA0538"/>
    <w:rsid w:val="00BA0B07"/>
    <w:rsid w:val="00BA107A"/>
    <w:rsid w:val="00BA203E"/>
    <w:rsid w:val="00BA255D"/>
    <w:rsid w:val="00BA46E9"/>
    <w:rsid w:val="00BA5473"/>
    <w:rsid w:val="00BA589B"/>
    <w:rsid w:val="00BA7579"/>
    <w:rsid w:val="00BB08C3"/>
    <w:rsid w:val="00BB5545"/>
    <w:rsid w:val="00BB59F9"/>
    <w:rsid w:val="00BB6353"/>
    <w:rsid w:val="00BC01D3"/>
    <w:rsid w:val="00BC112D"/>
    <w:rsid w:val="00BC2062"/>
    <w:rsid w:val="00BC2102"/>
    <w:rsid w:val="00BC3B25"/>
    <w:rsid w:val="00BC42D3"/>
    <w:rsid w:val="00BC4AB9"/>
    <w:rsid w:val="00BD09DE"/>
    <w:rsid w:val="00BD3D17"/>
    <w:rsid w:val="00BD4904"/>
    <w:rsid w:val="00BD5B8B"/>
    <w:rsid w:val="00BD6774"/>
    <w:rsid w:val="00BD72CB"/>
    <w:rsid w:val="00BD734A"/>
    <w:rsid w:val="00BD7712"/>
    <w:rsid w:val="00BE0550"/>
    <w:rsid w:val="00BE0641"/>
    <w:rsid w:val="00BE166E"/>
    <w:rsid w:val="00BE1897"/>
    <w:rsid w:val="00BE3184"/>
    <w:rsid w:val="00BE3436"/>
    <w:rsid w:val="00BE3BC9"/>
    <w:rsid w:val="00BE4F3D"/>
    <w:rsid w:val="00BE57AC"/>
    <w:rsid w:val="00BE5CE3"/>
    <w:rsid w:val="00BF34EF"/>
    <w:rsid w:val="00BF53C0"/>
    <w:rsid w:val="00BF5A1C"/>
    <w:rsid w:val="00BF637F"/>
    <w:rsid w:val="00BF7252"/>
    <w:rsid w:val="00BF735A"/>
    <w:rsid w:val="00C004A7"/>
    <w:rsid w:val="00C00B02"/>
    <w:rsid w:val="00C01CFD"/>
    <w:rsid w:val="00C02848"/>
    <w:rsid w:val="00C02FC5"/>
    <w:rsid w:val="00C03D78"/>
    <w:rsid w:val="00C058E9"/>
    <w:rsid w:val="00C06C40"/>
    <w:rsid w:val="00C10477"/>
    <w:rsid w:val="00C1074D"/>
    <w:rsid w:val="00C10B3D"/>
    <w:rsid w:val="00C1682F"/>
    <w:rsid w:val="00C20343"/>
    <w:rsid w:val="00C2104A"/>
    <w:rsid w:val="00C22776"/>
    <w:rsid w:val="00C22A09"/>
    <w:rsid w:val="00C236EB"/>
    <w:rsid w:val="00C25774"/>
    <w:rsid w:val="00C27B13"/>
    <w:rsid w:val="00C30316"/>
    <w:rsid w:val="00C32871"/>
    <w:rsid w:val="00C32E90"/>
    <w:rsid w:val="00C32EAB"/>
    <w:rsid w:val="00C336BB"/>
    <w:rsid w:val="00C34A5E"/>
    <w:rsid w:val="00C35245"/>
    <w:rsid w:val="00C3536E"/>
    <w:rsid w:val="00C37766"/>
    <w:rsid w:val="00C4309E"/>
    <w:rsid w:val="00C43DF0"/>
    <w:rsid w:val="00C44AAF"/>
    <w:rsid w:val="00C46B41"/>
    <w:rsid w:val="00C471E2"/>
    <w:rsid w:val="00C47DF3"/>
    <w:rsid w:val="00C52207"/>
    <w:rsid w:val="00C53516"/>
    <w:rsid w:val="00C5373C"/>
    <w:rsid w:val="00C544CF"/>
    <w:rsid w:val="00C55937"/>
    <w:rsid w:val="00C60A2E"/>
    <w:rsid w:val="00C60B4B"/>
    <w:rsid w:val="00C60BBD"/>
    <w:rsid w:val="00C60C03"/>
    <w:rsid w:val="00C61077"/>
    <w:rsid w:val="00C61D28"/>
    <w:rsid w:val="00C6357A"/>
    <w:rsid w:val="00C658BA"/>
    <w:rsid w:val="00C6644C"/>
    <w:rsid w:val="00C671A6"/>
    <w:rsid w:val="00C702AC"/>
    <w:rsid w:val="00C70A2F"/>
    <w:rsid w:val="00C71334"/>
    <w:rsid w:val="00C72278"/>
    <w:rsid w:val="00C746DE"/>
    <w:rsid w:val="00C76329"/>
    <w:rsid w:val="00C77050"/>
    <w:rsid w:val="00C772D2"/>
    <w:rsid w:val="00C800C3"/>
    <w:rsid w:val="00C80E4F"/>
    <w:rsid w:val="00C81098"/>
    <w:rsid w:val="00C821E4"/>
    <w:rsid w:val="00C82E40"/>
    <w:rsid w:val="00C839C1"/>
    <w:rsid w:val="00C83F96"/>
    <w:rsid w:val="00C87456"/>
    <w:rsid w:val="00C87CE2"/>
    <w:rsid w:val="00C90BE9"/>
    <w:rsid w:val="00C91126"/>
    <w:rsid w:val="00C92AAA"/>
    <w:rsid w:val="00C93247"/>
    <w:rsid w:val="00C93353"/>
    <w:rsid w:val="00C93538"/>
    <w:rsid w:val="00C948EA"/>
    <w:rsid w:val="00C957C5"/>
    <w:rsid w:val="00C9672A"/>
    <w:rsid w:val="00C968D7"/>
    <w:rsid w:val="00C96A3F"/>
    <w:rsid w:val="00C97976"/>
    <w:rsid w:val="00CA1DBC"/>
    <w:rsid w:val="00CA22A8"/>
    <w:rsid w:val="00CA2F71"/>
    <w:rsid w:val="00CA3490"/>
    <w:rsid w:val="00CA3810"/>
    <w:rsid w:val="00CA3DBA"/>
    <w:rsid w:val="00CA4D2F"/>
    <w:rsid w:val="00CA53DA"/>
    <w:rsid w:val="00CB0AE0"/>
    <w:rsid w:val="00CB1320"/>
    <w:rsid w:val="00CB2CDB"/>
    <w:rsid w:val="00CB3719"/>
    <w:rsid w:val="00CB3D1F"/>
    <w:rsid w:val="00CB5B45"/>
    <w:rsid w:val="00CB5BAC"/>
    <w:rsid w:val="00CB5DFE"/>
    <w:rsid w:val="00CB6328"/>
    <w:rsid w:val="00CB6F0C"/>
    <w:rsid w:val="00CC0BDA"/>
    <w:rsid w:val="00CC1733"/>
    <w:rsid w:val="00CC1FEC"/>
    <w:rsid w:val="00CC248A"/>
    <w:rsid w:val="00CC2E39"/>
    <w:rsid w:val="00CC56D5"/>
    <w:rsid w:val="00CC5E54"/>
    <w:rsid w:val="00CC66DF"/>
    <w:rsid w:val="00CC7355"/>
    <w:rsid w:val="00CC7831"/>
    <w:rsid w:val="00CD0E05"/>
    <w:rsid w:val="00CD1F38"/>
    <w:rsid w:val="00CD3642"/>
    <w:rsid w:val="00CD4798"/>
    <w:rsid w:val="00CD6411"/>
    <w:rsid w:val="00CD7C8C"/>
    <w:rsid w:val="00CD7FF2"/>
    <w:rsid w:val="00CE0EEF"/>
    <w:rsid w:val="00CE1926"/>
    <w:rsid w:val="00CE1F75"/>
    <w:rsid w:val="00CE2BE9"/>
    <w:rsid w:val="00CE2C94"/>
    <w:rsid w:val="00CE3EA1"/>
    <w:rsid w:val="00CE4E4A"/>
    <w:rsid w:val="00CE57C7"/>
    <w:rsid w:val="00CE63CF"/>
    <w:rsid w:val="00CE7A8E"/>
    <w:rsid w:val="00CF0546"/>
    <w:rsid w:val="00CF1075"/>
    <w:rsid w:val="00CF2C1F"/>
    <w:rsid w:val="00CF3AA3"/>
    <w:rsid w:val="00CF5EBD"/>
    <w:rsid w:val="00CF7A57"/>
    <w:rsid w:val="00D005C7"/>
    <w:rsid w:val="00D019DC"/>
    <w:rsid w:val="00D01B54"/>
    <w:rsid w:val="00D021B4"/>
    <w:rsid w:val="00D02830"/>
    <w:rsid w:val="00D05DCE"/>
    <w:rsid w:val="00D07769"/>
    <w:rsid w:val="00D1083E"/>
    <w:rsid w:val="00D139DF"/>
    <w:rsid w:val="00D13ACF"/>
    <w:rsid w:val="00D15C8A"/>
    <w:rsid w:val="00D15F50"/>
    <w:rsid w:val="00D162D3"/>
    <w:rsid w:val="00D17DF1"/>
    <w:rsid w:val="00D20429"/>
    <w:rsid w:val="00D2084A"/>
    <w:rsid w:val="00D20E47"/>
    <w:rsid w:val="00D2125F"/>
    <w:rsid w:val="00D2190D"/>
    <w:rsid w:val="00D219EA"/>
    <w:rsid w:val="00D22109"/>
    <w:rsid w:val="00D221CC"/>
    <w:rsid w:val="00D22442"/>
    <w:rsid w:val="00D23BA0"/>
    <w:rsid w:val="00D25B77"/>
    <w:rsid w:val="00D2680B"/>
    <w:rsid w:val="00D30A05"/>
    <w:rsid w:val="00D30E96"/>
    <w:rsid w:val="00D34129"/>
    <w:rsid w:val="00D34423"/>
    <w:rsid w:val="00D3611E"/>
    <w:rsid w:val="00D37B56"/>
    <w:rsid w:val="00D40254"/>
    <w:rsid w:val="00D40361"/>
    <w:rsid w:val="00D42EEA"/>
    <w:rsid w:val="00D43E13"/>
    <w:rsid w:val="00D44D3E"/>
    <w:rsid w:val="00D45591"/>
    <w:rsid w:val="00D47D34"/>
    <w:rsid w:val="00D50B20"/>
    <w:rsid w:val="00D52CA4"/>
    <w:rsid w:val="00D56122"/>
    <w:rsid w:val="00D564A0"/>
    <w:rsid w:val="00D56752"/>
    <w:rsid w:val="00D57D33"/>
    <w:rsid w:val="00D60698"/>
    <w:rsid w:val="00D61931"/>
    <w:rsid w:val="00D63DA8"/>
    <w:rsid w:val="00D66707"/>
    <w:rsid w:val="00D71D63"/>
    <w:rsid w:val="00D73FDC"/>
    <w:rsid w:val="00D75BC5"/>
    <w:rsid w:val="00D76FA3"/>
    <w:rsid w:val="00D81161"/>
    <w:rsid w:val="00D82579"/>
    <w:rsid w:val="00D82D2A"/>
    <w:rsid w:val="00D830E0"/>
    <w:rsid w:val="00D83122"/>
    <w:rsid w:val="00D859FA"/>
    <w:rsid w:val="00D909D8"/>
    <w:rsid w:val="00D9153B"/>
    <w:rsid w:val="00D9206B"/>
    <w:rsid w:val="00D92EA2"/>
    <w:rsid w:val="00D94A30"/>
    <w:rsid w:val="00D95D91"/>
    <w:rsid w:val="00D9669E"/>
    <w:rsid w:val="00D97B42"/>
    <w:rsid w:val="00DA0B05"/>
    <w:rsid w:val="00DA113F"/>
    <w:rsid w:val="00DA2F9E"/>
    <w:rsid w:val="00DA5848"/>
    <w:rsid w:val="00DA64F7"/>
    <w:rsid w:val="00DA7E4D"/>
    <w:rsid w:val="00DB1251"/>
    <w:rsid w:val="00DB327A"/>
    <w:rsid w:val="00DB3BD9"/>
    <w:rsid w:val="00DB3D49"/>
    <w:rsid w:val="00DB4BAB"/>
    <w:rsid w:val="00DB4C17"/>
    <w:rsid w:val="00DB5015"/>
    <w:rsid w:val="00DB6319"/>
    <w:rsid w:val="00DB7FE6"/>
    <w:rsid w:val="00DC02FB"/>
    <w:rsid w:val="00DC03A2"/>
    <w:rsid w:val="00DC0AFD"/>
    <w:rsid w:val="00DC18FF"/>
    <w:rsid w:val="00DC1B74"/>
    <w:rsid w:val="00DC34FF"/>
    <w:rsid w:val="00DC3ACA"/>
    <w:rsid w:val="00DC67B1"/>
    <w:rsid w:val="00DD0CFB"/>
    <w:rsid w:val="00DD2617"/>
    <w:rsid w:val="00DD2859"/>
    <w:rsid w:val="00DD5F0C"/>
    <w:rsid w:val="00DD7CB9"/>
    <w:rsid w:val="00DE33EE"/>
    <w:rsid w:val="00DE4D86"/>
    <w:rsid w:val="00DE7DFD"/>
    <w:rsid w:val="00DF2394"/>
    <w:rsid w:val="00DF3676"/>
    <w:rsid w:val="00DF481E"/>
    <w:rsid w:val="00E00927"/>
    <w:rsid w:val="00E009E9"/>
    <w:rsid w:val="00E03C46"/>
    <w:rsid w:val="00E0549E"/>
    <w:rsid w:val="00E0601F"/>
    <w:rsid w:val="00E127EC"/>
    <w:rsid w:val="00E15E82"/>
    <w:rsid w:val="00E17476"/>
    <w:rsid w:val="00E215FC"/>
    <w:rsid w:val="00E2214C"/>
    <w:rsid w:val="00E223B7"/>
    <w:rsid w:val="00E226F3"/>
    <w:rsid w:val="00E23CDD"/>
    <w:rsid w:val="00E24002"/>
    <w:rsid w:val="00E2417A"/>
    <w:rsid w:val="00E25FC2"/>
    <w:rsid w:val="00E2639E"/>
    <w:rsid w:val="00E31E1F"/>
    <w:rsid w:val="00E37808"/>
    <w:rsid w:val="00E410D1"/>
    <w:rsid w:val="00E42F3F"/>
    <w:rsid w:val="00E438DA"/>
    <w:rsid w:val="00E45DCE"/>
    <w:rsid w:val="00E4675C"/>
    <w:rsid w:val="00E4687E"/>
    <w:rsid w:val="00E528D7"/>
    <w:rsid w:val="00E537D9"/>
    <w:rsid w:val="00E53C83"/>
    <w:rsid w:val="00E545D5"/>
    <w:rsid w:val="00E5595A"/>
    <w:rsid w:val="00E56AF3"/>
    <w:rsid w:val="00E574F7"/>
    <w:rsid w:val="00E57A82"/>
    <w:rsid w:val="00E57C1E"/>
    <w:rsid w:val="00E60F75"/>
    <w:rsid w:val="00E74B23"/>
    <w:rsid w:val="00E74E75"/>
    <w:rsid w:val="00E74E80"/>
    <w:rsid w:val="00E75E5D"/>
    <w:rsid w:val="00E76A08"/>
    <w:rsid w:val="00E77EC3"/>
    <w:rsid w:val="00E823B9"/>
    <w:rsid w:val="00E8335A"/>
    <w:rsid w:val="00E86CB1"/>
    <w:rsid w:val="00E92C3F"/>
    <w:rsid w:val="00E93918"/>
    <w:rsid w:val="00E94A1C"/>
    <w:rsid w:val="00E94B8F"/>
    <w:rsid w:val="00E95318"/>
    <w:rsid w:val="00E9582A"/>
    <w:rsid w:val="00EA298B"/>
    <w:rsid w:val="00EA368A"/>
    <w:rsid w:val="00EA64C1"/>
    <w:rsid w:val="00EA6AD5"/>
    <w:rsid w:val="00EA777E"/>
    <w:rsid w:val="00EB0C45"/>
    <w:rsid w:val="00EB24AC"/>
    <w:rsid w:val="00EB2B72"/>
    <w:rsid w:val="00EB41B5"/>
    <w:rsid w:val="00EB4558"/>
    <w:rsid w:val="00EB4C1B"/>
    <w:rsid w:val="00EB668F"/>
    <w:rsid w:val="00EB7200"/>
    <w:rsid w:val="00EB760F"/>
    <w:rsid w:val="00EC1634"/>
    <w:rsid w:val="00EC1966"/>
    <w:rsid w:val="00EC6534"/>
    <w:rsid w:val="00EC7DDC"/>
    <w:rsid w:val="00ED08E4"/>
    <w:rsid w:val="00ED0C9A"/>
    <w:rsid w:val="00ED1937"/>
    <w:rsid w:val="00ED23A2"/>
    <w:rsid w:val="00ED33B9"/>
    <w:rsid w:val="00ED3442"/>
    <w:rsid w:val="00ED3B7B"/>
    <w:rsid w:val="00ED5197"/>
    <w:rsid w:val="00ED65E5"/>
    <w:rsid w:val="00EE103B"/>
    <w:rsid w:val="00EE1657"/>
    <w:rsid w:val="00EE1F56"/>
    <w:rsid w:val="00EE20FF"/>
    <w:rsid w:val="00EE26A3"/>
    <w:rsid w:val="00EE30A7"/>
    <w:rsid w:val="00EE4AFE"/>
    <w:rsid w:val="00EE54E9"/>
    <w:rsid w:val="00EF1DDF"/>
    <w:rsid w:val="00EF3B24"/>
    <w:rsid w:val="00EF5587"/>
    <w:rsid w:val="00EF7305"/>
    <w:rsid w:val="00EF73A7"/>
    <w:rsid w:val="00EF7747"/>
    <w:rsid w:val="00F00262"/>
    <w:rsid w:val="00F05398"/>
    <w:rsid w:val="00F11313"/>
    <w:rsid w:val="00F12605"/>
    <w:rsid w:val="00F130C9"/>
    <w:rsid w:val="00F132B9"/>
    <w:rsid w:val="00F137DE"/>
    <w:rsid w:val="00F13C41"/>
    <w:rsid w:val="00F20655"/>
    <w:rsid w:val="00F2579C"/>
    <w:rsid w:val="00F25B1C"/>
    <w:rsid w:val="00F27B93"/>
    <w:rsid w:val="00F3038B"/>
    <w:rsid w:val="00F3133B"/>
    <w:rsid w:val="00F33402"/>
    <w:rsid w:val="00F335E8"/>
    <w:rsid w:val="00F3568C"/>
    <w:rsid w:val="00F35E07"/>
    <w:rsid w:val="00F3755B"/>
    <w:rsid w:val="00F37622"/>
    <w:rsid w:val="00F400EB"/>
    <w:rsid w:val="00F41944"/>
    <w:rsid w:val="00F42933"/>
    <w:rsid w:val="00F43F93"/>
    <w:rsid w:val="00F44A83"/>
    <w:rsid w:val="00F4519A"/>
    <w:rsid w:val="00F46C3A"/>
    <w:rsid w:val="00F473F7"/>
    <w:rsid w:val="00F50D1B"/>
    <w:rsid w:val="00F526E4"/>
    <w:rsid w:val="00F5442F"/>
    <w:rsid w:val="00F62C1B"/>
    <w:rsid w:val="00F63805"/>
    <w:rsid w:val="00F657F7"/>
    <w:rsid w:val="00F72B5E"/>
    <w:rsid w:val="00F73F5F"/>
    <w:rsid w:val="00F753A9"/>
    <w:rsid w:val="00F755A8"/>
    <w:rsid w:val="00F7601B"/>
    <w:rsid w:val="00F800AB"/>
    <w:rsid w:val="00F83B8D"/>
    <w:rsid w:val="00F84C89"/>
    <w:rsid w:val="00F84D5B"/>
    <w:rsid w:val="00F85006"/>
    <w:rsid w:val="00F853B2"/>
    <w:rsid w:val="00F85601"/>
    <w:rsid w:val="00F8652F"/>
    <w:rsid w:val="00F8679C"/>
    <w:rsid w:val="00F8737D"/>
    <w:rsid w:val="00F874C7"/>
    <w:rsid w:val="00F91B15"/>
    <w:rsid w:val="00F9290D"/>
    <w:rsid w:val="00F9363C"/>
    <w:rsid w:val="00F93855"/>
    <w:rsid w:val="00F93F62"/>
    <w:rsid w:val="00F94A69"/>
    <w:rsid w:val="00F94D25"/>
    <w:rsid w:val="00F9576D"/>
    <w:rsid w:val="00F97833"/>
    <w:rsid w:val="00F97923"/>
    <w:rsid w:val="00FA1CE7"/>
    <w:rsid w:val="00FA2D23"/>
    <w:rsid w:val="00FA6CE5"/>
    <w:rsid w:val="00FB0434"/>
    <w:rsid w:val="00FB1461"/>
    <w:rsid w:val="00FB31EC"/>
    <w:rsid w:val="00FB41A1"/>
    <w:rsid w:val="00FB5761"/>
    <w:rsid w:val="00FB77E9"/>
    <w:rsid w:val="00FB7D2E"/>
    <w:rsid w:val="00FC1928"/>
    <w:rsid w:val="00FC283F"/>
    <w:rsid w:val="00FC4358"/>
    <w:rsid w:val="00FC48C0"/>
    <w:rsid w:val="00FC5511"/>
    <w:rsid w:val="00FC55A0"/>
    <w:rsid w:val="00FC61CA"/>
    <w:rsid w:val="00FD0044"/>
    <w:rsid w:val="00FD07FB"/>
    <w:rsid w:val="00FD1F11"/>
    <w:rsid w:val="00FD26D7"/>
    <w:rsid w:val="00FD3E89"/>
    <w:rsid w:val="00FE0B1D"/>
    <w:rsid w:val="00FE0B44"/>
    <w:rsid w:val="00FE1D61"/>
    <w:rsid w:val="00FE201B"/>
    <w:rsid w:val="00FE4B6A"/>
    <w:rsid w:val="00FE7C6D"/>
    <w:rsid w:val="00FF2194"/>
    <w:rsid w:val="00FF23BC"/>
    <w:rsid w:val="00FF35C2"/>
    <w:rsid w:val="00FF3EB6"/>
    <w:rsid w:val="00FF56BC"/>
    <w:rsid w:val="00FF6EFE"/>
    <w:rsid w:val="00FF76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53B54"/>
  <w15:chartTrackingRefBased/>
  <w15:docId w15:val="{E1252ADD-1EAE-9849-8D4D-35D954953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C2577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80C"/>
    <w:pPr>
      <w:ind w:left="720"/>
      <w:contextualSpacing/>
    </w:pPr>
    <w:rPr>
      <w:rFonts w:eastAsia="Times New Roman"/>
    </w:rPr>
  </w:style>
  <w:style w:type="paragraph" w:styleId="BalloonText">
    <w:name w:val="Balloon Text"/>
    <w:basedOn w:val="Normal"/>
    <w:link w:val="BalloonTextChar"/>
    <w:uiPriority w:val="99"/>
    <w:semiHidden/>
    <w:unhideWhenUsed/>
    <w:rsid w:val="008956E8"/>
    <w:rPr>
      <w:rFonts w:eastAsia="Times New Roman"/>
      <w:sz w:val="18"/>
      <w:szCs w:val="18"/>
    </w:rPr>
  </w:style>
  <w:style w:type="character" w:customStyle="1" w:styleId="BalloonTextChar">
    <w:name w:val="Balloon Text Char"/>
    <w:basedOn w:val="DefaultParagraphFont"/>
    <w:link w:val="BalloonText"/>
    <w:uiPriority w:val="99"/>
    <w:semiHidden/>
    <w:rsid w:val="008956E8"/>
    <w:rPr>
      <w:rFonts w:ascii="Times New Roman" w:hAnsi="Times New Roman" w:cs="Times New Roman"/>
      <w:sz w:val="18"/>
      <w:szCs w:val="18"/>
    </w:rPr>
  </w:style>
  <w:style w:type="character" w:styleId="Strong">
    <w:name w:val="Strong"/>
    <w:basedOn w:val="DefaultParagraphFont"/>
    <w:uiPriority w:val="22"/>
    <w:qFormat/>
    <w:rsid w:val="008956E8"/>
    <w:rPr>
      <w:b/>
      <w:bCs/>
    </w:rPr>
  </w:style>
  <w:style w:type="character" w:styleId="Hyperlink">
    <w:name w:val="Hyperlink"/>
    <w:basedOn w:val="DefaultParagraphFont"/>
    <w:uiPriority w:val="99"/>
    <w:unhideWhenUsed/>
    <w:rsid w:val="00C60B4B"/>
    <w:rPr>
      <w:color w:val="0563C1" w:themeColor="hyperlink"/>
      <w:u w:val="single"/>
    </w:rPr>
  </w:style>
  <w:style w:type="character" w:customStyle="1" w:styleId="UnresolvedMention1">
    <w:name w:val="Unresolved Mention1"/>
    <w:basedOn w:val="DefaultParagraphFont"/>
    <w:uiPriority w:val="99"/>
    <w:semiHidden/>
    <w:unhideWhenUsed/>
    <w:rsid w:val="00C60B4B"/>
    <w:rPr>
      <w:color w:val="605E5C"/>
      <w:shd w:val="clear" w:color="auto" w:fill="E1DFDD"/>
    </w:rPr>
  </w:style>
  <w:style w:type="paragraph" w:customStyle="1" w:styleId="MTDisplayEquation">
    <w:name w:val="MTDisplayEquation"/>
    <w:basedOn w:val="Normal"/>
    <w:next w:val="Normal"/>
    <w:link w:val="MTDisplayEquationChar"/>
    <w:rsid w:val="009A6E8F"/>
    <w:pPr>
      <w:tabs>
        <w:tab w:val="center" w:pos="4680"/>
        <w:tab w:val="right" w:pos="9360"/>
      </w:tabs>
      <w:spacing w:after="200" w:line="276" w:lineRule="auto"/>
      <w:ind w:firstLine="360"/>
    </w:pPr>
    <w:rPr>
      <w:rFonts w:ascii="Arial" w:hAnsi="Arial" w:cs="Arial"/>
    </w:rPr>
  </w:style>
  <w:style w:type="character" w:customStyle="1" w:styleId="MTDisplayEquationChar">
    <w:name w:val="MTDisplayEquation Char"/>
    <w:basedOn w:val="DefaultParagraphFont"/>
    <w:link w:val="MTDisplayEquation"/>
    <w:rsid w:val="009A6E8F"/>
    <w:rPr>
      <w:rFonts w:ascii="Arial" w:hAnsi="Arial" w:cs="Arial"/>
    </w:rPr>
  </w:style>
  <w:style w:type="character" w:styleId="CommentReference">
    <w:name w:val="annotation reference"/>
    <w:basedOn w:val="DefaultParagraphFont"/>
    <w:uiPriority w:val="99"/>
    <w:semiHidden/>
    <w:unhideWhenUsed/>
    <w:rsid w:val="00505983"/>
    <w:rPr>
      <w:sz w:val="16"/>
      <w:szCs w:val="16"/>
    </w:rPr>
  </w:style>
  <w:style w:type="paragraph" w:styleId="CommentText">
    <w:name w:val="annotation text"/>
    <w:basedOn w:val="Normal"/>
    <w:link w:val="CommentTextChar"/>
    <w:uiPriority w:val="99"/>
    <w:semiHidden/>
    <w:unhideWhenUsed/>
    <w:rsid w:val="00505983"/>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semiHidden/>
    <w:rsid w:val="00505983"/>
    <w:rPr>
      <w:sz w:val="20"/>
      <w:szCs w:val="20"/>
    </w:rPr>
  </w:style>
  <w:style w:type="character" w:styleId="PlaceholderText">
    <w:name w:val="Placeholder Text"/>
    <w:basedOn w:val="DefaultParagraphFont"/>
    <w:uiPriority w:val="99"/>
    <w:semiHidden/>
    <w:rsid w:val="00210123"/>
    <w:rPr>
      <w:color w:val="808080"/>
    </w:rPr>
  </w:style>
  <w:style w:type="paragraph" w:styleId="CommentSubject">
    <w:name w:val="annotation subject"/>
    <w:basedOn w:val="CommentText"/>
    <w:next w:val="CommentText"/>
    <w:link w:val="CommentSubjectChar"/>
    <w:uiPriority w:val="99"/>
    <w:semiHidden/>
    <w:unhideWhenUsed/>
    <w:rsid w:val="0093354C"/>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uiPriority w:val="99"/>
    <w:semiHidden/>
    <w:rsid w:val="0093354C"/>
    <w:rPr>
      <w:rFonts w:ascii="Times New Roman" w:eastAsia="Times New Roman" w:hAnsi="Times New Roman" w:cs="Times New Roman"/>
      <w:b/>
      <w:bCs/>
      <w:sz w:val="20"/>
      <w:szCs w:val="20"/>
    </w:rPr>
  </w:style>
  <w:style w:type="paragraph" w:styleId="Revision">
    <w:name w:val="Revision"/>
    <w:hidden/>
    <w:uiPriority w:val="99"/>
    <w:semiHidden/>
    <w:rsid w:val="002E2352"/>
    <w:rPr>
      <w:rFonts w:ascii="Times New Roman" w:eastAsia="Times New Roman" w:hAnsi="Times New Roman" w:cs="Times New Roman"/>
    </w:rPr>
  </w:style>
  <w:style w:type="paragraph" w:customStyle="1" w:styleId="Normal1">
    <w:name w:val="Normal1"/>
    <w:rsid w:val="00BB5545"/>
    <w:pPr>
      <w:spacing w:line="276" w:lineRule="auto"/>
    </w:pPr>
    <w:rPr>
      <w:rFonts w:ascii="Arial" w:eastAsia="SimSun" w:hAnsi="Arial" w:cs="Arial"/>
      <w:sz w:val="22"/>
      <w:szCs w:val="22"/>
      <w:lang w:val="en"/>
    </w:rPr>
  </w:style>
  <w:style w:type="paragraph" w:styleId="Header">
    <w:name w:val="header"/>
    <w:basedOn w:val="Normal"/>
    <w:link w:val="HeaderChar"/>
    <w:uiPriority w:val="99"/>
    <w:unhideWhenUsed/>
    <w:rsid w:val="000152C5"/>
    <w:pPr>
      <w:tabs>
        <w:tab w:val="center" w:pos="4680"/>
        <w:tab w:val="right" w:pos="9360"/>
      </w:tabs>
    </w:pPr>
  </w:style>
  <w:style w:type="character" w:customStyle="1" w:styleId="HeaderChar">
    <w:name w:val="Header Char"/>
    <w:basedOn w:val="DefaultParagraphFont"/>
    <w:link w:val="Header"/>
    <w:uiPriority w:val="99"/>
    <w:rsid w:val="000152C5"/>
    <w:rPr>
      <w:rFonts w:ascii="Times New Roman" w:hAnsi="Times New Roman" w:cs="Times New Roman"/>
    </w:rPr>
  </w:style>
  <w:style w:type="paragraph" w:styleId="Footer">
    <w:name w:val="footer"/>
    <w:basedOn w:val="Normal"/>
    <w:link w:val="FooterChar"/>
    <w:uiPriority w:val="99"/>
    <w:unhideWhenUsed/>
    <w:rsid w:val="000152C5"/>
    <w:pPr>
      <w:tabs>
        <w:tab w:val="center" w:pos="4680"/>
        <w:tab w:val="right" w:pos="9360"/>
      </w:tabs>
    </w:pPr>
  </w:style>
  <w:style w:type="character" w:customStyle="1" w:styleId="FooterChar">
    <w:name w:val="Footer Char"/>
    <w:basedOn w:val="DefaultParagraphFont"/>
    <w:link w:val="Footer"/>
    <w:uiPriority w:val="99"/>
    <w:rsid w:val="000152C5"/>
    <w:rPr>
      <w:rFonts w:ascii="Times New Roman" w:hAnsi="Times New Roman" w:cs="Times New Roman"/>
    </w:rPr>
  </w:style>
  <w:style w:type="table" w:styleId="TableGrid">
    <w:name w:val="Table Grid"/>
    <w:basedOn w:val="TableNormal"/>
    <w:uiPriority w:val="39"/>
    <w:rsid w:val="00A26B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5D5752"/>
  </w:style>
  <w:style w:type="character" w:customStyle="1" w:styleId="DocumentMapChar">
    <w:name w:val="Document Map Char"/>
    <w:basedOn w:val="DefaultParagraphFont"/>
    <w:link w:val="DocumentMap"/>
    <w:uiPriority w:val="99"/>
    <w:semiHidden/>
    <w:rsid w:val="005D575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578599">
      <w:bodyDiv w:val="1"/>
      <w:marLeft w:val="0"/>
      <w:marRight w:val="0"/>
      <w:marTop w:val="0"/>
      <w:marBottom w:val="0"/>
      <w:divBdr>
        <w:top w:val="none" w:sz="0" w:space="0" w:color="auto"/>
        <w:left w:val="none" w:sz="0" w:space="0" w:color="auto"/>
        <w:bottom w:val="none" w:sz="0" w:space="0" w:color="auto"/>
        <w:right w:val="none" w:sz="0" w:space="0" w:color="auto"/>
      </w:divBdr>
    </w:div>
    <w:div w:id="166871747">
      <w:bodyDiv w:val="1"/>
      <w:marLeft w:val="0"/>
      <w:marRight w:val="0"/>
      <w:marTop w:val="0"/>
      <w:marBottom w:val="0"/>
      <w:divBdr>
        <w:top w:val="none" w:sz="0" w:space="0" w:color="auto"/>
        <w:left w:val="none" w:sz="0" w:space="0" w:color="auto"/>
        <w:bottom w:val="none" w:sz="0" w:space="0" w:color="auto"/>
        <w:right w:val="none" w:sz="0" w:space="0" w:color="auto"/>
      </w:divBdr>
    </w:div>
    <w:div w:id="288753314">
      <w:bodyDiv w:val="1"/>
      <w:marLeft w:val="0"/>
      <w:marRight w:val="0"/>
      <w:marTop w:val="0"/>
      <w:marBottom w:val="0"/>
      <w:divBdr>
        <w:top w:val="none" w:sz="0" w:space="0" w:color="auto"/>
        <w:left w:val="none" w:sz="0" w:space="0" w:color="auto"/>
        <w:bottom w:val="none" w:sz="0" w:space="0" w:color="auto"/>
        <w:right w:val="none" w:sz="0" w:space="0" w:color="auto"/>
      </w:divBdr>
    </w:div>
    <w:div w:id="328873772">
      <w:bodyDiv w:val="1"/>
      <w:marLeft w:val="0"/>
      <w:marRight w:val="0"/>
      <w:marTop w:val="0"/>
      <w:marBottom w:val="0"/>
      <w:divBdr>
        <w:top w:val="none" w:sz="0" w:space="0" w:color="auto"/>
        <w:left w:val="none" w:sz="0" w:space="0" w:color="auto"/>
        <w:bottom w:val="none" w:sz="0" w:space="0" w:color="auto"/>
        <w:right w:val="none" w:sz="0" w:space="0" w:color="auto"/>
      </w:divBdr>
    </w:div>
    <w:div w:id="414861200">
      <w:bodyDiv w:val="1"/>
      <w:marLeft w:val="0"/>
      <w:marRight w:val="0"/>
      <w:marTop w:val="0"/>
      <w:marBottom w:val="0"/>
      <w:divBdr>
        <w:top w:val="none" w:sz="0" w:space="0" w:color="auto"/>
        <w:left w:val="none" w:sz="0" w:space="0" w:color="auto"/>
        <w:bottom w:val="none" w:sz="0" w:space="0" w:color="auto"/>
        <w:right w:val="none" w:sz="0" w:space="0" w:color="auto"/>
      </w:divBdr>
    </w:div>
    <w:div w:id="485364666">
      <w:bodyDiv w:val="1"/>
      <w:marLeft w:val="0"/>
      <w:marRight w:val="0"/>
      <w:marTop w:val="0"/>
      <w:marBottom w:val="0"/>
      <w:divBdr>
        <w:top w:val="none" w:sz="0" w:space="0" w:color="auto"/>
        <w:left w:val="none" w:sz="0" w:space="0" w:color="auto"/>
        <w:bottom w:val="none" w:sz="0" w:space="0" w:color="auto"/>
        <w:right w:val="none" w:sz="0" w:space="0" w:color="auto"/>
      </w:divBdr>
    </w:div>
    <w:div w:id="512693943">
      <w:bodyDiv w:val="1"/>
      <w:marLeft w:val="0"/>
      <w:marRight w:val="0"/>
      <w:marTop w:val="0"/>
      <w:marBottom w:val="0"/>
      <w:divBdr>
        <w:top w:val="none" w:sz="0" w:space="0" w:color="auto"/>
        <w:left w:val="none" w:sz="0" w:space="0" w:color="auto"/>
        <w:bottom w:val="none" w:sz="0" w:space="0" w:color="auto"/>
        <w:right w:val="none" w:sz="0" w:space="0" w:color="auto"/>
      </w:divBdr>
    </w:div>
    <w:div w:id="699745221">
      <w:bodyDiv w:val="1"/>
      <w:marLeft w:val="0"/>
      <w:marRight w:val="0"/>
      <w:marTop w:val="0"/>
      <w:marBottom w:val="0"/>
      <w:divBdr>
        <w:top w:val="none" w:sz="0" w:space="0" w:color="auto"/>
        <w:left w:val="none" w:sz="0" w:space="0" w:color="auto"/>
        <w:bottom w:val="none" w:sz="0" w:space="0" w:color="auto"/>
        <w:right w:val="none" w:sz="0" w:space="0" w:color="auto"/>
      </w:divBdr>
    </w:div>
    <w:div w:id="728499562">
      <w:bodyDiv w:val="1"/>
      <w:marLeft w:val="0"/>
      <w:marRight w:val="0"/>
      <w:marTop w:val="0"/>
      <w:marBottom w:val="0"/>
      <w:divBdr>
        <w:top w:val="none" w:sz="0" w:space="0" w:color="auto"/>
        <w:left w:val="none" w:sz="0" w:space="0" w:color="auto"/>
        <w:bottom w:val="none" w:sz="0" w:space="0" w:color="auto"/>
        <w:right w:val="none" w:sz="0" w:space="0" w:color="auto"/>
      </w:divBdr>
    </w:div>
    <w:div w:id="738676060">
      <w:bodyDiv w:val="1"/>
      <w:marLeft w:val="0"/>
      <w:marRight w:val="0"/>
      <w:marTop w:val="0"/>
      <w:marBottom w:val="0"/>
      <w:divBdr>
        <w:top w:val="none" w:sz="0" w:space="0" w:color="auto"/>
        <w:left w:val="none" w:sz="0" w:space="0" w:color="auto"/>
        <w:bottom w:val="none" w:sz="0" w:space="0" w:color="auto"/>
        <w:right w:val="none" w:sz="0" w:space="0" w:color="auto"/>
      </w:divBdr>
    </w:div>
    <w:div w:id="777526581">
      <w:bodyDiv w:val="1"/>
      <w:marLeft w:val="0"/>
      <w:marRight w:val="0"/>
      <w:marTop w:val="0"/>
      <w:marBottom w:val="0"/>
      <w:divBdr>
        <w:top w:val="none" w:sz="0" w:space="0" w:color="auto"/>
        <w:left w:val="none" w:sz="0" w:space="0" w:color="auto"/>
        <w:bottom w:val="none" w:sz="0" w:space="0" w:color="auto"/>
        <w:right w:val="none" w:sz="0" w:space="0" w:color="auto"/>
      </w:divBdr>
    </w:div>
    <w:div w:id="843976227">
      <w:bodyDiv w:val="1"/>
      <w:marLeft w:val="0"/>
      <w:marRight w:val="0"/>
      <w:marTop w:val="0"/>
      <w:marBottom w:val="0"/>
      <w:divBdr>
        <w:top w:val="none" w:sz="0" w:space="0" w:color="auto"/>
        <w:left w:val="none" w:sz="0" w:space="0" w:color="auto"/>
        <w:bottom w:val="none" w:sz="0" w:space="0" w:color="auto"/>
        <w:right w:val="none" w:sz="0" w:space="0" w:color="auto"/>
      </w:divBdr>
    </w:div>
    <w:div w:id="883516457">
      <w:bodyDiv w:val="1"/>
      <w:marLeft w:val="0"/>
      <w:marRight w:val="0"/>
      <w:marTop w:val="0"/>
      <w:marBottom w:val="0"/>
      <w:divBdr>
        <w:top w:val="none" w:sz="0" w:space="0" w:color="auto"/>
        <w:left w:val="none" w:sz="0" w:space="0" w:color="auto"/>
        <w:bottom w:val="none" w:sz="0" w:space="0" w:color="auto"/>
        <w:right w:val="none" w:sz="0" w:space="0" w:color="auto"/>
      </w:divBdr>
    </w:div>
    <w:div w:id="981539167">
      <w:bodyDiv w:val="1"/>
      <w:marLeft w:val="0"/>
      <w:marRight w:val="0"/>
      <w:marTop w:val="0"/>
      <w:marBottom w:val="0"/>
      <w:divBdr>
        <w:top w:val="none" w:sz="0" w:space="0" w:color="auto"/>
        <w:left w:val="none" w:sz="0" w:space="0" w:color="auto"/>
        <w:bottom w:val="none" w:sz="0" w:space="0" w:color="auto"/>
        <w:right w:val="none" w:sz="0" w:space="0" w:color="auto"/>
      </w:divBdr>
    </w:div>
    <w:div w:id="1004359951">
      <w:bodyDiv w:val="1"/>
      <w:marLeft w:val="0"/>
      <w:marRight w:val="0"/>
      <w:marTop w:val="0"/>
      <w:marBottom w:val="0"/>
      <w:divBdr>
        <w:top w:val="none" w:sz="0" w:space="0" w:color="auto"/>
        <w:left w:val="none" w:sz="0" w:space="0" w:color="auto"/>
        <w:bottom w:val="none" w:sz="0" w:space="0" w:color="auto"/>
        <w:right w:val="none" w:sz="0" w:space="0" w:color="auto"/>
      </w:divBdr>
      <w:divsChild>
        <w:div w:id="329986288">
          <w:marLeft w:val="0"/>
          <w:marRight w:val="0"/>
          <w:marTop w:val="0"/>
          <w:marBottom w:val="0"/>
          <w:divBdr>
            <w:top w:val="none" w:sz="0" w:space="0" w:color="auto"/>
            <w:left w:val="none" w:sz="0" w:space="0" w:color="auto"/>
            <w:bottom w:val="none" w:sz="0" w:space="0" w:color="auto"/>
            <w:right w:val="none" w:sz="0" w:space="0" w:color="auto"/>
          </w:divBdr>
          <w:divsChild>
            <w:div w:id="2006200030">
              <w:marLeft w:val="0"/>
              <w:marRight w:val="0"/>
              <w:marTop w:val="0"/>
              <w:marBottom w:val="0"/>
              <w:divBdr>
                <w:top w:val="none" w:sz="0" w:space="0" w:color="auto"/>
                <w:left w:val="none" w:sz="0" w:space="0" w:color="auto"/>
                <w:bottom w:val="none" w:sz="0" w:space="0" w:color="auto"/>
                <w:right w:val="none" w:sz="0" w:space="0" w:color="auto"/>
              </w:divBdr>
            </w:div>
          </w:divsChild>
        </w:div>
        <w:div w:id="1841457391">
          <w:marLeft w:val="0"/>
          <w:marRight w:val="0"/>
          <w:marTop w:val="0"/>
          <w:marBottom w:val="0"/>
          <w:divBdr>
            <w:top w:val="none" w:sz="0" w:space="0" w:color="auto"/>
            <w:left w:val="none" w:sz="0" w:space="0" w:color="auto"/>
            <w:bottom w:val="none" w:sz="0" w:space="0" w:color="auto"/>
            <w:right w:val="none" w:sz="0" w:space="0" w:color="auto"/>
          </w:divBdr>
        </w:div>
      </w:divsChild>
    </w:div>
    <w:div w:id="1071467050">
      <w:bodyDiv w:val="1"/>
      <w:marLeft w:val="0"/>
      <w:marRight w:val="0"/>
      <w:marTop w:val="0"/>
      <w:marBottom w:val="0"/>
      <w:divBdr>
        <w:top w:val="none" w:sz="0" w:space="0" w:color="auto"/>
        <w:left w:val="none" w:sz="0" w:space="0" w:color="auto"/>
        <w:bottom w:val="none" w:sz="0" w:space="0" w:color="auto"/>
        <w:right w:val="none" w:sz="0" w:space="0" w:color="auto"/>
      </w:divBdr>
    </w:div>
    <w:div w:id="1085415939">
      <w:bodyDiv w:val="1"/>
      <w:marLeft w:val="0"/>
      <w:marRight w:val="0"/>
      <w:marTop w:val="0"/>
      <w:marBottom w:val="0"/>
      <w:divBdr>
        <w:top w:val="none" w:sz="0" w:space="0" w:color="auto"/>
        <w:left w:val="none" w:sz="0" w:space="0" w:color="auto"/>
        <w:bottom w:val="none" w:sz="0" w:space="0" w:color="auto"/>
        <w:right w:val="none" w:sz="0" w:space="0" w:color="auto"/>
      </w:divBdr>
      <w:divsChild>
        <w:div w:id="586886844">
          <w:marLeft w:val="0"/>
          <w:marRight w:val="0"/>
          <w:marTop w:val="0"/>
          <w:marBottom w:val="0"/>
          <w:divBdr>
            <w:top w:val="none" w:sz="0" w:space="0" w:color="auto"/>
            <w:left w:val="none" w:sz="0" w:space="0" w:color="auto"/>
            <w:bottom w:val="none" w:sz="0" w:space="0" w:color="auto"/>
            <w:right w:val="none" w:sz="0" w:space="0" w:color="auto"/>
          </w:divBdr>
        </w:div>
      </w:divsChild>
    </w:div>
    <w:div w:id="1121341085">
      <w:bodyDiv w:val="1"/>
      <w:marLeft w:val="0"/>
      <w:marRight w:val="0"/>
      <w:marTop w:val="0"/>
      <w:marBottom w:val="0"/>
      <w:divBdr>
        <w:top w:val="none" w:sz="0" w:space="0" w:color="auto"/>
        <w:left w:val="none" w:sz="0" w:space="0" w:color="auto"/>
        <w:bottom w:val="none" w:sz="0" w:space="0" w:color="auto"/>
        <w:right w:val="none" w:sz="0" w:space="0" w:color="auto"/>
      </w:divBdr>
    </w:div>
    <w:div w:id="1235896368">
      <w:bodyDiv w:val="1"/>
      <w:marLeft w:val="0"/>
      <w:marRight w:val="0"/>
      <w:marTop w:val="0"/>
      <w:marBottom w:val="0"/>
      <w:divBdr>
        <w:top w:val="none" w:sz="0" w:space="0" w:color="auto"/>
        <w:left w:val="none" w:sz="0" w:space="0" w:color="auto"/>
        <w:bottom w:val="none" w:sz="0" w:space="0" w:color="auto"/>
        <w:right w:val="none" w:sz="0" w:space="0" w:color="auto"/>
      </w:divBdr>
    </w:div>
    <w:div w:id="1493331370">
      <w:bodyDiv w:val="1"/>
      <w:marLeft w:val="0"/>
      <w:marRight w:val="0"/>
      <w:marTop w:val="0"/>
      <w:marBottom w:val="0"/>
      <w:divBdr>
        <w:top w:val="none" w:sz="0" w:space="0" w:color="auto"/>
        <w:left w:val="none" w:sz="0" w:space="0" w:color="auto"/>
        <w:bottom w:val="none" w:sz="0" w:space="0" w:color="auto"/>
        <w:right w:val="none" w:sz="0" w:space="0" w:color="auto"/>
      </w:divBdr>
    </w:div>
    <w:div w:id="1561331086">
      <w:bodyDiv w:val="1"/>
      <w:marLeft w:val="0"/>
      <w:marRight w:val="0"/>
      <w:marTop w:val="0"/>
      <w:marBottom w:val="0"/>
      <w:divBdr>
        <w:top w:val="none" w:sz="0" w:space="0" w:color="auto"/>
        <w:left w:val="none" w:sz="0" w:space="0" w:color="auto"/>
        <w:bottom w:val="none" w:sz="0" w:space="0" w:color="auto"/>
        <w:right w:val="none" w:sz="0" w:space="0" w:color="auto"/>
      </w:divBdr>
    </w:div>
    <w:div w:id="1577128212">
      <w:bodyDiv w:val="1"/>
      <w:marLeft w:val="0"/>
      <w:marRight w:val="0"/>
      <w:marTop w:val="0"/>
      <w:marBottom w:val="0"/>
      <w:divBdr>
        <w:top w:val="none" w:sz="0" w:space="0" w:color="auto"/>
        <w:left w:val="none" w:sz="0" w:space="0" w:color="auto"/>
        <w:bottom w:val="none" w:sz="0" w:space="0" w:color="auto"/>
        <w:right w:val="none" w:sz="0" w:space="0" w:color="auto"/>
      </w:divBdr>
    </w:div>
    <w:div w:id="1646473982">
      <w:bodyDiv w:val="1"/>
      <w:marLeft w:val="0"/>
      <w:marRight w:val="0"/>
      <w:marTop w:val="0"/>
      <w:marBottom w:val="0"/>
      <w:divBdr>
        <w:top w:val="none" w:sz="0" w:space="0" w:color="auto"/>
        <w:left w:val="none" w:sz="0" w:space="0" w:color="auto"/>
        <w:bottom w:val="none" w:sz="0" w:space="0" w:color="auto"/>
        <w:right w:val="none" w:sz="0" w:space="0" w:color="auto"/>
      </w:divBdr>
    </w:div>
    <w:div w:id="1691758585">
      <w:bodyDiv w:val="1"/>
      <w:marLeft w:val="0"/>
      <w:marRight w:val="0"/>
      <w:marTop w:val="0"/>
      <w:marBottom w:val="0"/>
      <w:divBdr>
        <w:top w:val="none" w:sz="0" w:space="0" w:color="auto"/>
        <w:left w:val="none" w:sz="0" w:space="0" w:color="auto"/>
        <w:bottom w:val="none" w:sz="0" w:space="0" w:color="auto"/>
        <w:right w:val="none" w:sz="0" w:space="0" w:color="auto"/>
      </w:divBdr>
    </w:div>
    <w:div w:id="1746756687">
      <w:bodyDiv w:val="1"/>
      <w:marLeft w:val="0"/>
      <w:marRight w:val="0"/>
      <w:marTop w:val="0"/>
      <w:marBottom w:val="0"/>
      <w:divBdr>
        <w:top w:val="none" w:sz="0" w:space="0" w:color="auto"/>
        <w:left w:val="none" w:sz="0" w:space="0" w:color="auto"/>
        <w:bottom w:val="none" w:sz="0" w:space="0" w:color="auto"/>
        <w:right w:val="none" w:sz="0" w:space="0" w:color="auto"/>
      </w:divBdr>
    </w:div>
    <w:div w:id="1823892306">
      <w:bodyDiv w:val="1"/>
      <w:marLeft w:val="0"/>
      <w:marRight w:val="0"/>
      <w:marTop w:val="0"/>
      <w:marBottom w:val="0"/>
      <w:divBdr>
        <w:top w:val="none" w:sz="0" w:space="0" w:color="auto"/>
        <w:left w:val="none" w:sz="0" w:space="0" w:color="auto"/>
        <w:bottom w:val="none" w:sz="0" w:space="0" w:color="auto"/>
        <w:right w:val="none" w:sz="0" w:space="0" w:color="auto"/>
      </w:divBdr>
      <w:divsChild>
        <w:div w:id="1448621822">
          <w:marLeft w:val="0"/>
          <w:marRight w:val="0"/>
          <w:marTop w:val="0"/>
          <w:marBottom w:val="0"/>
          <w:divBdr>
            <w:top w:val="none" w:sz="0" w:space="0" w:color="auto"/>
            <w:left w:val="none" w:sz="0" w:space="0" w:color="auto"/>
            <w:bottom w:val="none" w:sz="0" w:space="0" w:color="auto"/>
            <w:right w:val="none" w:sz="0" w:space="0" w:color="auto"/>
          </w:divBdr>
        </w:div>
      </w:divsChild>
    </w:div>
    <w:div w:id="1970352191">
      <w:bodyDiv w:val="1"/>
      <w:marLeft w:val="0"/>
      <w:marRight w:val="0"/>
      <w:marTop w:val="0"/>
      <w:marBottom w:val="0"/>
      <w:divBdr>
        <w:top w:val="none" w:sz="0" w:space="0" w:color="auto"/>
        <w:left w:val="none" w:sz="0" w:space="0" w:color="auto"/>
        <w:bottom w:val="none" w:sz="0" w:space="0" w:color="auto"/>
        <w:right w:val="none" w:sz="0" w:space="0" w:color="auto"/>
      </w:divBdr>
    </w:div>
    <w:div w:id="2019966013">
      <w:bodyDiv w:val="1"/>
      <w:marLeft w:val="0"/>
      <w:marRight w:val="0"/>
      <w:marTop w:val="0"/>
      <w:marBottom w:val="0"/>
      <w:divBdr>
        <w:top w:val="none" w:sz="0" w:space="0" w:color="auto"/>
        <w:left w:val="none" w:sz="0" w:space="0" w:color="auto"/>
        <w:bottom w:val="none" w:sz="0" w:space="0" w:color="auto"/>
        <w:right w:val="none" w:sz="0" w:space="0" w:color="auto"/>
      </w:divBdr>
    </w:div>
    <w:div w:id="20734299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BC0635-480B-9E4B-BC18-D7E94ACAD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587</Words>
  <Characters>3352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Jean-Paul Noel</dc:creator>
  <cp:keywords/>
  <dc:description/>
  <cp:lastModifiedBy>Jean-Paul Noel</cp:lastModifiedBy>
  <cp:revision>10</cp:revision>
  <cp:lastPrinted>2021-03-23T19:21:00Z</cp:lastPrinted>
  <dcterms:created xsi:type="dcterms:W3CDTF">2022-03-02T03:10:00Z</dcterms:created>
  <dcterms:modified xsi:type="dcterms:W3CDTF">2022-05-02T13:52:00Z</dcterms:modified>
</cp:coreProperties>
</file>