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38E9" w14:textId="2520858B" w:rsidR="007070F5" w:rsidRPr="000A1893" w:rsidRDefault="009E3476" w:rsidP="005D5752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Supplementary File 5</w:t>
      </w:r>
      <w:r w:rsidR="007070F5" w:rsidRPr="000A1893">
        <w:rPr>
          <w:rFonts w:ascii="Arial" w:hAnsi="Arial" w:cs="Arial"/>
          <w:b/>
          <w:bCs/>
          <w:sz w:val="22"/>
          <w:szCs w:val="22"/>
        </w:rPr>
        <w:t xml:space="preserve">. Causal inference modeling for simultaneity judgements </w:t>
      </w:r>
    </w:p>
    <w:p w14:paraId="466740E6" w14:textId="77777777" w:rsidR="007070F5" w:rsidRPr="000A1893" w:rsidRDefault="007070F5" w:rsidP="001D79EE">
      <w:pPr>
        <w:jc w:val="both"/>
        <w:rPr>
          <w:rFonts w:ascii="Arial" w:hAnsi="Arial"/>
          <w:sz w:val="22"/>
          <w:szCs w:val="22"/>
        </w:rPr>
      </w:pPr>
    </w:p>
    <w:p w14:paraId="6BA453CF" w14:textId="3723DCEF" w:rsidR="00BA255D" w:rsidRPr="000A1893" w:rsidRDefault="00124CED" w:rsidP="009426C2">
      <w:pPr>
        <w:jc w:val="both"/>
        <w:rPr>
          <w:rFonts w:ascii="Arial" w:hAnsi="Arial" w:cs="Arial"/>
          <w:sz w:val="22"/>
          <w:szCs w:val="22"/>
        </w:rPr>
      </w:pPr>
      <w:r w:rsidRPr="000A1893">
        <w:rPr>
          <w:rFonts w:ascii="Arial" w:hAnsi="Arial" w:cs="Arial"/>
          <w:sz w:val="22"/>
          <w:szCs w:val="22"/>
        </w:rPr>
        <w:t xml:space="preserve">We </w:t>
      </w:r>
      <w:r w:rsidR="00CC56D5" w:rsidRPr="000A1893">
        <w:rPr>
          <w:rFonts w:ascii="Arial" w:hAnsi="Arial" w:cs="Arial"/>
          <w:sz w:val="22"/>
          <w:szCs w:val="22"/>
        </w:rPr>
        <w:t xml:space="preserve">modeled the explicit </w:t>
      </w:r>
      <w:r w:rsidR="00B2607C" w:rsidRPr="000A1893">
        <w:rPr>
          <w:rFonts w:ascii="Arial" w:hAnsi="Arial" w:cs="Arial"/>
          <w:sz w:val="22"/>
          <w:szCs w:val="22"/>
        </w:rPr>
        <w:t>simultaneity judgment</w:t>
      </w:r>
      <w:r w:rsidR="00CC56D5" w:rsidRPr="000A1893">
        <w:rPr>
          <w:rFonts w:ascii="Arial" w:hAnsi="Arial" w:cs="Arial"/>
          <w:sz w:val="22"/>
          <w:szCs w:val="22"/>
        </w:rPr>
        <w:t xml:space="preserve"> task using a causal inference mod</w:t>
      </w:r>
      <w:r w:rsidR="001F21A1" w:rsidRPr="000A1893">
        <w:rPr>
          <w:rFonts w:ascii="Arial" w:hAnsi="Arial" w:cs="Arial"/>
          <w:sz w:val="22"/>
          <w:szCs w:val="22"/>
        </w:rPr>
        <w:t xml:space="preserve">el where the subject infers the temporal disparity between the auditory and visual cues and reports whether </w:t>
      </w:r>
      <w:r w:rsidR="00C32EAB" w:rsidRPr="000A1893">
        <w:rPr>
          <w:rFonts w:ascii="Arial" w:hAnsi="Arial" w:cs="Arial"/>
          <w:sz w:val="22"/>
          <w:szCs w:val="22"/>
        </w:rPr>
        <w:t xml:space="preserve">the two cues </w:t>
      </w:r>
      <w:r w:rsidR="005501D9" w:rsidRPr="000A1893">
        <w:rPr>
          <w:rFonts w:ascii="Arial" w:hAnsi="Arial" w:cs="Arial"/>
          <w:sz w:val="22"/>
          <w:szCs w:val="22"/>
        </w:rPr>
        <w:t>occurred at the same time or not</w:t>
      </w:r>
      <w:r w:rsidR="00CD7FF2" w:rsidRPr="000A1893">
        <w:rPr>
          <w:rFonts w:ascii="Arial" w:hAnsi="Arial" w:cs="Arial"/>
          <w:sz w:val="22"/>
          <w:szCs w:val="22"/>
        </w:rPr>
        <w:t xml:space="preserve">. </w:t>
      </w:r>
      <w:r w:rsidR="00910B39" w:rsidRPr="000A1893">
        <w:rPr>
          <w:rFonts w:ascii="Arial" w:hAnsi="Arial" w:cs="Arial"/>
          <w:sz w:val="22"/>
          <w:szCs w:val="22"/>
        </w:rPr>
        <w:t>Instead of characterizing temporal judgements in units of veridical time</w:t>
      </w:r>
      <w:r w:rsidR="00B2607C" w:rsidRPr="000A1893">
        <w:rPr>
          <w:rFonts w:ascii="Arial" w:hAnsi="Arial" w:cs="Arial"/>
          <w:sz w:val="22"/>
          <w:szCs w:val="22"/>
        </w:rPr>
        <w:t>,</w:t>
      </w:r>
      <w:r w:rsidR="000E1F0B" w:rsidRPr="000A1893">
        <w:rPr>
          <w:rFonts w:ascii="Arial" w:hAnsi="Arial" w:cs="Arial"/>
          <w:sz w:val="22"/>
          <w:szCs w:val="22"/>
        </w:rPr>
        <w:t xml:space="preserve"> </w:t>
      </w:r>
      <w:r w:rsidR="00910B39" w:rsidRPr="000A1893">
        <w:rPr>
          <w:rFonts w:ascii="Arial" w:hAnsi="Arial" w:cs="Arial"/>
          <w:sz w:val="22"/>
          <w:szCs w:val="22"/>
        </w:rPr>
        <w:t xml:space="preserve">which restricts the shape of sensory uncertainty and priors (to accurately model the non-reversible property of veridical time), we can measure the temporal judgements </w:t>
      </w:r>
      <w:r w:rsidR="00B2607C" w:rsidRPr="000A1893">
        <w:rPr>
          <w:rFonts w:ascii="Arial" w:hAnsi="Arial" w:cs="Arial"/>
          <w:sz w:val="22"/>
          <w:szCs w:val="22"/>
        </w:rPr>
        <w:t>with respect to</w:t>
      </w:r>
      <w:r w:rsidR="00910B39" w:rsidRPr="000A1893">
        <w:rPr>
          <w:rFonts w:ascii="Arial" w:hAnsi="Arial" w:cs="Arial"/>
          <w:sz w:val="22"/>
          <w:szCs w:val="22"/>
        </w:rPr>
        <w:t xml:space="preserve"> a reference cue</w:t>
      </w:r>
      <w:r w:rsidR="00BA255D" w:rsidRPr="000A1893">
        <w:rPr>
          <w:rFonts w:ascii="Arial" w:hAnsi="Arial" w:cs="Arial"/>
          <w:sz w:val="22"/>
          <w:szCs w:val="22"/>
        </w:rPr>
        <w:t xml:space="preserve"> which can be positive or negative</w:t>
      </w:r>
      <w:r w:rsidR="00910B39" w:rsidRPr="000A1893">
        <w:rPr>
          <w:rFonts w:ascii="Arial" w:hAnsi="Arial" w:cs="Arial"/>
          <w:sz w:val="22"/>
          <w:szCs w:val="22"/>
        </w:rPr>
        <w:t>. We choose the reference cue (without loss of generality) as the time of the auditory cue and therefore the full causal inference model reduced to a model over the perceived disparity</w:t>
      </w:r>
      <w:r w:rsidR="00B2607C" w:rsidRPr="000A1893">
        <w:rPr>
          <w:rFonts w:ascii="Arial" w:hAnsi="Arial" w:cs="Arial"/>
          <w:sz w:val="22"/>
          <w:szCs w:val="22"/>
        </w:rPr>
        <w:t>,</w:t>
      </w:r>
      <w:r w:rsidR="00910B39" w:rsidRPr="000A1893">
        <w:rPr>
          <w:rFonts w:ascii="Arial" w:hAnsi="Arial" w:cs="Arial"/>
          <w:sz w:val="22"/>
          <w:szCs w:val="22"/>
        </w:rPr>
        <w:t xml:space="preserve"> where inferring the two cues as coming from the same cause </w:t>
      </w:r>
      <w:r w:rsidR="008D3717" w:rsidRPr="000A1893">
        <w:rPr>
          <w:rFonts w:ascii="Arial" w:hAnsi="Arial" w:cs="Arial"/>
          <w:sz w:val="22"/>
          <w:szCs w:val="22"/>
        </w:rPr>
        <w:t xml:space="preserve">is the same as inferring if the disparity is zero or not. </w:t>
      </w:r>
      <w:r w:rsidR="00250C6A" w:rsidRPr="000A1893">
        <w:rPr>
          <w:rFonts w:ascii="Arial" w:hAnsi="Arial" w:cs="Arial"/>
          <w:sz w:val="22"/>
          <w:szCs w:val="22"/>
        </w:rPr>
        <w:t>The derivation of the model is similar to the one presented in the main text for spatial judgements.</w:t>
      </w:r>
      <w:r w:rsidR="003F23B8" w:rsidRPr="000A1893">
        <w:rPr>
          <w:rFonts w:ascii="Arial" w:hAnsi="Arial" w:cs="Arial"/>
          <w:sz w:val="22"/>
          <w:szCs w:val="22"/>
        </w:rPr>
        <w:t xml:space="preserve"> The observed disparity is modeled as the true disparity corrupted by Gaussian sensory noise:</w:t>
      </w:r>
    </w:p>
    <w:p w14:paraId="4514F2F2" w14:textId="77777777" w:rsidR="00D81161" w:rsidRPr="000A1893" w:rsidRDefault="00D81161" w:rsidP="001D79EE">
      <w:pPr>
        <w:rPr>
          <w:rFonts w:ascii="Arial" w:hAnsi="Arial" w:cs="Arial"/>
          <w:sz w:val="22"/>
          <w:szCs w:val="22"/>
        </w:rPr>
      </w:pPr>
    </w:p>
    <w:p w14:paraId="52A4596D" w14:textId="576DC48A" w:rsidR="00D81161" w:rsidRPr="000A1893" w:rsidRDefault="00EC1634" w:rsidP="00D81161">
      <w:pPr>
        <w:ind w:firstLine="360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0A1893">
        <w:rPr>
          <w:rFonts w:ascii="Arial" w:eastAsiaTheme="minorEastAsia" w:hAnsi="Arial" w:cs="Arial"/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ϵ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</m:sSub>
          </m:e>
        </m:d>
        <m:r>
          <m:rPr>
            <m:scr m:val="script"/>
          </m:rPr>
          <w:rPr>
            <w:rFonts w:ascii="Cambria Math" w:hAnsi="Cambria Math"/>
            <w:sz w:val="22"/>
            <w:szCs w:val="22"/>
          </w:rPr>
          <m:t>= N(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;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ϵ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bSup>
        <m:r>
          <w:rPr>
            <w:rFonts w:ascii="Cambria Math" w:hAnsi="Cambria Math"/>
            <w:sz w:val="22"/>
            <w:szCs w:val="22"/>
          </w:rPr>
          <m:t>)</m:t>
        </m:r>
      </m:oMath>
      <w:r w:rsidR="004F3B93" w:rsidRPr="000A1893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</w:t>
      </w:r>
      <w:r w:rsidR="00D81161" w:rsidRPr="000A1893">
        <w:rPr>
          <w:rFonts w:ascii="Arial" w:hAnsi="Arial" w:cs="Arial"/>
          <w:b/>
          <w:bCs/>
          <w:noProof/>
          <w:sz w:val="22"/>
          <w:szCs w:val="22"/>
        </w:rPr>
        <w:t>(Eq. S</w:t>
      </w:r>
      <w:r w:rsidR="006D0CC1" w:rsidRPr="000A1893">
        <w:rPr>
          <w:rFonts w:ascii="Arial" w:hAnsi="Arial" w:cs="Arial"/>
          <w:b/>
          <w:bCs/>
          <w:noProof/>
          <w:sz w:val="22"/>
          <w:szCs w:val="22"/>
        </w:rPr>
        <w:t>7</w:t>
      </w:r>
      <w:r w:rsidR="00D81161" w:rsidRPr="000A1893">
        <w:rPr>
          <w:rFonts w:ascii="Arial" w:hAnsi="Arial" w:cs="Arial"/>
          <w:b/>
          <w:bCs/>
          <w:noProof/>
          <w:sz w:val="22"/>
          <w:szCs w:val="22"/>
        </w:rPr>
        <w:t>)</w:t>
      </w:r>
    </w:p>
    <w:p w14:paraId="1FEC446E" w14:textId="77777777" w:rsidR="00D81161" w:rsidRPr="000A1893" w:rsidRDefault="00D81161" w:rsidP="001D79EE">
      <w:pPr>
        <w:rPr>
          <w:rFonts w:ascii="Arial" w:hAnsi="Arial" w:cs="Arial"/>
          <w:sz w:val="22"/>
          <w:szCs w:val="22"/>
        </w:rPr>
      </w:pPr>
    </w:p>
    <w:p w14:paraId="6D438724" w14:textId="2919C27E" w:rsidR="00D81161" w:rsidRPr="000A1893" w:rsidRDefault="00D81161" w:rsidP="009426C2">
      <w:pPr>
        <w:jc w:val="both"/>
        <w:rPr>
          <w:rFonts w:ascii="Arial" w:hAnsi="Arial" w:cs="Arial"/>
          <w:sz w:val="22"/>
          <w:szCs w:val="22"/>
        </w:rPr>
      </w:pPr>
      <w:r w:rsidRPr="000A1893">
        <w:rPr>
          <w:rFonts w:ascii="Arial" w:hAnsi="Arial" w:cs="Arial"/>
          <w:sz w:val="22"/>
          <w:szCs w:val="22"/>
        </w:rPr>
        <w:t>As before, we assume that subjects have a good estimate of their sensory uncertainty (from lifelong learning) and th</w:t>
      </w:r>
      <w:r w:rsidR="00E95318" w:rsidRPr="000A1893">
        <w:rPr>
          <w:rFonts w:ascii="Arial" w:hAnsi="Arial" w:cs="Arial"/>
          <w:sz w:val="22"/>
          <w:szCs w:val="22"/>
        </w:rPr>
        <w:t>erefore the likelihood of the inferred disparity percept is the same as Eq. S</w:t>
      </w:r>
      <w:r w:rsidR="006D0CC1" w:rsidRPr="000A1893">
        <w:rPr>
          <w:rFonts w:ascii="Arial" w:hAnsi="Arial" w:cs="Arial"/>
          <w:sz w:val="22"/>
          <w:szCs w:val="22"/>
        </w:rPr>
        <w:t>7</w:t>
      </w:r>
    </w:p>
    <w:p w14:paraId="316F49D0" w14:textId="77777777" w:rsidR="00E95318" w:rsidRPr="000A1893" w:rsidRDefault="00E95318" w:rsidP="001D79EE">
      <w:pPr>
        <w:rPr>
          <w:rFonts w:ascii="Arial" w:hAnsi="Arial" w:cs="Arial"/>
          <w:sz w:val="22"/>
          <w:szCs w:val="22"/>
        </w:rPr>
      </w:pPr>
    </w:p>
    <w:p w14:paraId="6F858C79" w14:textId="62044E1B" w:rsidR="00E95318" w:rsidRPr="000A1893" w:rsidRDefault="00EC1634" w:rsidP="00EC1634">
      <w:pPr>
        <w:rPr>
          <w:rFonts w:ascii="Arial" w:hAnsi="Arial" w:cs="Arial"/>
          <w:b/>
          <w:bCs/>
          <w:noProof/>
          <w:sz w:val="22"/>
          <w:szCs w:val="22"/>
        </w:rPr>
      </w:pPr>
      <w:r w:rsidRPr="000A1893">
        <w:rPr>
          <w:rFonts w:ascii="Arial" w:eastAsiaTheme="minorEastAsia" w:hAnsi="Arial" w:cs="Arial"/>
          <w:sz w:val="22"/>
          <w:szCs w:val="22"/>
        </w:rPr>
        <w:t xml:space="preserve">                                     </w:t>
      </w:r>
      <w:r w:rsidR="004F3B93" w:rsidRPr="000A1893">
        <w:rPr>
          <w:rFonts w:ascii="Arial" w:eastAsiaTheme="minorEastAsia" w:hAnsi="Arial" w:cs="Arial"/>
          <w:sz w:val="22"/>
          <w:szCs w:val="22"/>
        </w:rPr>
        <w:t xml:space="preserve">     </w:t>
      </w:r>
      <m:oMath>
        <m:r>
          <w:rPr>
            <w:rFonts w:ascii="Cambria Math" w:hAnsi="Cambria Math"/>
            <w:sz w:val="22"/>
            <w:szCs w:val="22"/>
          </w:rPr>
          <m:t>l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≡p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</m:sSub>
          </m: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</m:sSub>
          </m:e>
        </m:d>
        <m:r>
          <m:rPr>
            <m:scr m:val="script"/>
          </m:rPr>
          <w:rPr>
            <w:rFonts w:ascii="Cambria Math" w:hAnsi="Cambria Math"/>
            <w:sz w:val="22"/>
            <w:szCs w:val="22"/>
          </w:rPr>
          <m:t>= N(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;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σ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bSup>
        <m:r>
          <w:rPr>
            <w:rFonts w:ascii="Cambria Math" w:hAnsi="Cambria Math"/>
            <w:sz w:val="22"/>
            <w:szCs w:val="22"/>
          </w:rPr>
          <m:t>)</m:t>
        </m:r>
      </m:oMath>
      <w:r w:rsidR="00E95318" w:rsidRPr="000A1893">
        <w:rPr>
          <w:rFonts w:ascii="Arial" w:hAnsi="Arial" w:cs="Arial"/>
          <w:b/>
          <w:bCs/>
          <w:noProof/>
          <w:sz w:val="22"/>
          <w:szCs w:val="22"/>
        </w:rPr>
        <w:tab/>
      </w:r>
      <w:r w:rsidR="004F3B93" w:rsidRPr="000A1893">
        <w:rPr>
          <w:rFonts w:ascii="Arial" w:hAnsi="Arial" w:cs="Arial"/>
          <w:b/>
          <w:bCs/>
          <w:noProof/>
          <w:sz w:val="22"/>
          <w:szCs w:val="22"/>
        </w:rPr>
        <w:t xml:space="preserve">                     </w:t>
      </w:r>
      <w:r w:rsidR="00E95318" w:rsidRPr="000A1893">
        <w:rPr>
          <w:rFonts w:ascii="Arial" w:hAnsi="Arial" w:cs="Arial"/>
          <w:b/>
          <w:bCs/>
          <w:noProof/>
          <w:sz w:val="22"/>
          <w:szCs w:val="22"/>
        </w:rPr>
        <w:t xml:space="preserve">(Eq. </w:t>
      </w:r>
      <w:r w:rsidR="00BD72CB" w:rsidRPr="000A1893">
        <w:rPr>
          <w:rFonts w:ascii="Arial" w:hAnsi="Arial" w:cs="Arial"/>
          <w:b/>
          <w:bCs/>
          <w:noProof/>
          <w:sz w:val="22"/>
          <w:szCs w:val="22"/>
        </w:rPr>
        <w:t>S</w:t>
      </w:r>
      <w:r w:rsidR="006D0CC1" w:rsidRPr="000A1893">
        <w:rPr>
          <w:rFonts w:ascii="Arial" w:hAnsi="Arial" w:cs="Arial"/>
          <w:b/>
          <w:bCs/>
          <w:noProof/>
          <w:sz w:val="22"/>
          <w:szCs w:val="22"/>
        </w:rPr>
        <w:t>8</w:t>
      </w:r>
      <w:r w:rsidR="00E95318" w:rsidRPr="000A1893">
        <w:rPr>
          <w:rFonts w:ascii="Arial" w:hAnsi="Arial" w:cs="Arial"/>
          <w:b/>
          <w:bCs/>
          <w:noProof/>
          <w:sz w:val="22"/>
          <w:szCs w:val="22"/>
        </w:rPr>
        <w:t>)</w:t>
      </w:r>
    </w:p>
    <w:p w14:paraId="046BB2FF" w14:textId="77777777" w:rsidR="00CB2CDB" w:rsidRPr="000A1893" w:rsidRDefault="00CB2CDB" w:rsidP="00E95318">
      <w:pPr>
        <w:ind w:firstLine="360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156F726D" w14:textId="3FA21C00" w:rsidR="00E95318" w:rsidRPr="000A1893" w:rsidRDefault="00CB2CDB" w:rsidP="009426C2">
      <w:pPr>
        <w:jc w:val="both"/>
        <w:rPr>
          <w:rFonts w:ascii="Arial" w:hAnsi="Arial" w:cs="Arial"/>
          <w:sz w:val="22"/>
          <w:szCs w:val="22"/>
        </w:rPr>
      </w:pPr>
      <w:r w:rsidRPr="000A1893">
        <w:rPr>
          <w:rFonts w:ascii="Arial" w:hAnsi="Arial" w:cs="Arial"/>
          <w:sz w:val="22"/>
          <w:szCs w:val="22"/>
        </w:rPr>
        <w:t>The prior over temporal disparities</w:t>
      </w:r>
      <w:r w:rsidR="00F526E4" w:rsidRPr="000A1893">
        <w:rPr>
          <w:rFonts w:ascii="Arial" w:hAnsi="Arial" w:cs="Arial"/>
          <w:sz w:val="22"/>
          <w:szCs w:val="22"/>
        </w:rPr>
        <w:t xml:space="preserve"> </w:t>
      </w:r>
      <w:r w:rsidR="00B14701" w:rsidRPr="000A1893">
        <w:rPr>
          <w:rFonts w:ascii="Arial" w:hAnsi="Arial" w:cs="Arial"/>
          <w:sz w:val="22"/>
          <w:szCs w:val="22"/>
        </w:rPr>
        <w:t>is parametrized as a</w:t>
      </w:r>
      <w:r w:rsidR="007631F8" w:rsidRPr="000A1893">
        <w:rPr>
          <w:rFonts w:ascii="Arial" w:hAnsi="Arial" w:cs="Arial"/>
          <w:sz w:val="22"/>
          <w:szCs w:val="22"/>
        </w:rPr>
        <w:t xml:space="preserve"> Gaussian </w:t>
      </w:r>
      <w:r w:rsidR="00B14701" w:rsidRPr="000A1893">
        <w:rPr>
          <w:rFonts w:ascii="Arial" w:hAnsi="Arial" w:cs="Arial"/>
          <w:sz w:val="22"/>
          <w:szCs w:val="22"/>
        </w:rPr>
        <w:t>modulation by whether the subject infers the disparity as zero or not.</w:t>
      </w:r>
    </w:p>
    <w:p w14:paraId="56369379" w14:textId="14141586" w:rsidR="00042929" w:rsidRPr="000A1893" w:rsidRDefault="00EC1634" w:rsidP="00042929">
      <w:pPr>
        <w:ind w:firstLine="360"/>
        <w:jc w:val="center"/>
        <w:rPr>
          <w:rFonts w:ascii="Arial" w:hAnsi="Arial" w:cs="Arial"/>
          <w:b/>
          <w:bCs/>
          <w:noProof/>
          <w:sz w:val="22"/>
          <w:szCs w:val="22"/>
        </w:rPr>
      </w:pPr>
      <w:r w:rsidRPr="000A1893">
        <w:rPr>
          <w:rFonts w:ascii="Arial" w:eastAsiaTheme="minorEastAsia" w:hAnsi="Arial" w:cs="Arial"/>
          <w:sz w:val="22"/>
          <w:szCs w:val="22"/>
        </w:rPr>
        <w:t xml:space="preserve">        </w:t>
      </w:r>
      <m:oMath>
        <m:r>
          <w:rPr>
            <w:rFonts w:ascii="Cambria Math" w:hAnsi="Cambria Math"/>
            <w:sz w:val="22"/>
            <w:szCs w:val="22"/>
          </w:rPr>
          <m:t>p(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|C)= </m:t>
        </m:r>
        <m:r>
          <m:rPr>
            <m:scr m:val="script"/>
          </m:rPr>
          <w:rPr>
            <w:rFonts w:ascii="Cambria Math" w:hAnsi="Cambria Math"/>
            <w:sz w:val="22"/>
            <w:szCs w:val="22"/>
          </w:rPr>
          <m:t>N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;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μ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,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σ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sub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p>
            </m:sSubSup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C-1</m:t>
                </m:r>
              </m:e>
            </m:d>
            <m:r>
              <w:rPr>
                <w:rFonts w:ascii="Cambria Math" w:hAnsi="Cambria Math"/>
                <w:sz w:val="22"/>
                <w:szCs w:val="22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2-C</m:t>
                </m:r>
              </m:e>
            </m:d>
            <m:r>
              <w:rPr>
                <w:rFonts w:ascii="Cambria Math" w:hAnsi="Cambria Math"/>
                <w:sz w:val="22"/>
                <w:szCs w:val="22"/>
              </w:rPr>
              <m:t>δ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sub>
                </m:sSub>
              </m:e>
            </m:d>
          </m:e>
        </m:d>
      </m:oMath>
      <w:r w:rsidR="00B14701" w:rsidRPr="000A1893">
        <w:rPr>
          <w:rFonts w:ascii="Arial" w:hAnsi="Arial" w:cs="Arial"/>
          <w:b/>
          <w:bCs/>
          <w:noProof/>
          <w:sz w:val="22"/>
          <w:szCs w:val="22"/>
        </w:rPr>
        <w:tab/>
      </w:r>
      <w:r w:rsidR="00B14701" w:rsidRPr="000A1893">
        <w:rPr>
          <w:rFonts w:ascii="Arial" w:hAnsi="Arial" w:cs="Arial"/>
          <w:b/>
          <w:bCs/>
          <w:noProof/>
          <w:sz w:val="22"/>
          <w:szCs w:val="22"/>
        </w:rPr>
        <w:tab/>
        <w:t>(Eq. S</w:t>
      </w:r>
      <w:r w:rsidR="008C0490" w:rsidRPr="000A1893">
        <w:rPr>
          <w:rFonts w:ascii="Arial" w:hAnsi="Arial" w:cs="Arial"/>
          <w:b/>
          <w:bCs/>
          <w:noProof/>
          <w:sz w:val="22"/>
          <w:szCs w:val="22"/>
        </w:rPr>
        <w:t>9</w:t>
      </w:r>
      <w:r w:rsidR="00B14701" w:rsidRPr="000A1893">
        <w:rPr>
          <w:rFonts w:ascii="Arial" w:hAnsi="Arial" w:cs="Arial"/>
          <w:b/>
          <w:bCs/>
          <w:noProof/>
          <w:sz w:val="22"/>
          <w:szCs w:val="22"/>
        </w:rPr>
        <w:t>)</w:t>
      </w:r>
    </w:p>
    <w:p w14:paraId="6E359AA2" w14:textId="77777777" w:rsidR="007345E7" w:rsidRPr="000A1893" w:rsidRDefault="007345E7" w:rsidP="00055AD9">
      <w:pPr>
        <w:rPr>
          <w:rFonts w:ascii="Arial" w:hAnsi="Arial" w:cs="Arial"/>
          <w:b/>
          <w:bCs/>
          <w:noProof/>
          <w:sz w:val="22"/>
          <w:szCs w:val="22"/>
        </w:rPr>
      </w:pPr>
    </w:p>
    <w:p w14:paraId="4746DC95" w14:textId="3ECC3C73" w:rsidR="006768DD" w:rsidRPr="000A1893" w:rsidRDefault="006768DD" w:rsidP="006768DD">
      <w:pPr>
        <w:jc w:val="both"/>
        <w:rPr>
          <w:rFonts w:ascii="Arial" w:hAnsi="Arial"/>
          <w:sz w:val="22"/>
          <w:szCs w:val="22"/>
        </w:rPr>
      </w:pPr>
      <w:r w:rsidRPr="000A1893">
        <w:rPr>
          <w:rFonts w:ascii="Arial" w:hAnsi="Arial"/>
          <w:sz w:val="22"/>
          <w:szCs w:val="22"/>
        </w:rPr>
        <w:t xml:space="preserve">The prior probability of the subject’s belief over </w:t>
      </w:r>
      <w:proofErr w:type="spellStart"/>
      <w:r w:rsidR="004A683D" w:rsidRPr="000A1893">
        <w:rPr>
          <w:rFonts w:ascii="Arial" w:eastAsiaTheme="minorEastAsia" w:hAnsi="Arial"/>
          <w:sz w:val="22"/>
          <w:szCs w:val="22"/>
        </w:rPr>
        <w:t>D</w:t>
      </w:r>
      <w:r w:rsidR="004A683D" w:rsidRPr="000A1893">
        <w:rPr>
          <w:rFonts w:ascii="Arial" w:eastAsiaTheme="minorEastAsia" w:hAnsi="Arial"/>
          <w:sz w:val="22"/>
          <w:szCs w:val="22"/>
          <w:vertAlign w:val="subscript"/>
        </w:rPr>
        <w:t>temp</w:t>
      </w:r>
      <w:proofErr w:type="spellEnd"/>
      <w:r w:rsidRPr="000A1893">
        <w:rPr>
          <w:rFonts w:ascii="Arial" w:hAnsi="Arial"/>
          <w:sz w:val="22"/>
          <w:szCs w:val="22"/>
        </w:rPr>
        <w:t xml:space="preserve"> in the </w:t>
      </w:r>
      <w:r w:rsidR="00DB1251" w:rsidRPr="000A1893">
        <w:rPr>
          <w:rFonts w:ascii="Arial" w:hAnsi="Arial"/>
          <w:sz w:val="22"/>
          <w:szCs w:val="22"/>
        </w:rPr>
        <w:t>temporal</w:t>
      </w:r>
      <w:r w:rsidRPr="000A1893">
        <w:rPr>
          <w:rFonts w:ascii="Arial" w:hAnsi="Arial"/>
          <w:sz w:val="22"/>
          <w:szCs w:val="22"/>
        </w:rPr>
        <w:t xml:space="preserve"> task is parameterized a Bernoulli distribution with mean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choice</m:t>
            </m:r>
          </m:sub>
          <m:sup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p>
        </m:sSubSup>
      </m:oMath>
      <w:r w:rsidRPr="000A1893">
        <w:rPr>
          <w:rFonts w:ascii="Arial" w:eastAsiaTheme="minorEastAsia" w:hAnsi="Arial"/>
          <w:bCs/>
          <w:sz w:val="22"/>
          <w:szCs w:val="22"/>
          <w:vertAlign w:val="subscript"/>
        </w:rPr>
        <w:t xml:space="preserve"> </w:t>
      </w:r>
      <w:r w:rsidRPr="000A1893">
        <w:rPr>
          <w:rFonts w:ascii="Arial" w:hAnsi="Arial"/>
          <w:sz w:val="22"/>
          <w:szCs w:val="22"/>
        </w:rPr>
        <w:t xml:space="preserve">as given in Eq. </w:t>
      </w:r>
      <w:r w:rsidR="00823851" w:rsidRPr="000A1893">
        <w:rPr>
          <w:rFonts w:ascii="Arial" w:hAnsi="Arial"/>
          <w:sz w:val="22"/>
          <w:szCs w:val="22"/>
        </w:rPr>
        <w:t>S10</w:t>
      </w:r>
    </w:p>
    <w:p w14:paraId="0489249D" w14:textId="77777777" w:rsidR="006768DD" w:rsidRPr="000A1893" w:rsidRDefault="006768DD" w:rsidP="006768DD">
      <w:pPr>
        <w:jc w:val="both"/>
        <w:rPr>
          <w:rFonts w:ascii="Arial" w:hAnsi="Arial"/>
          <w:sz w:val="22"/>
          <w:szCs w:val="22"/>
        </w:rPr>
      </w:pPr>
    </w:p>
    <w:p w14:paraId="1C4E3E67" w14:textId="3218D081" w:rsidR="006768DD" w:rsidRPr="000A1893" w:rsidRDefault="005943E8" w:rsidP="006768DD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b>
        </m:sSub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</m:t>
            </m:r>
          </m:sub>
        </m:sSub>
        <m:r>
          <w:rPr>
            <w:rFonts w:ascii="Cambria Math" w:hAnsi="Cambria Math"/>
            <w:sz w:val="22"/>
            <w:szCs w:val="22"/>
          </w:rPr>
          <m:t>=1)= Ber(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</m:t>
            </m:r>
          </m:sub>
        </m:sSub>
        <m:r>
          <w:rPr>
            <w:rFonts w:ascii="Cambria Math" w:hAnsi="Cambria Math"/>
            <w:sz w:val="22"/>
            <w:szCs w:val="22"/>
          </w:rPr>
          <m:t>;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choice</m:t>
            </m:r>
          </m:sub>
          <m:sup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p>
        </m:sSubSup>
        <m:r>
          <w:rPr>
            <w:rFonts w:ascii="Cambria Math" w:hAnsi="Cambria Math"/>
            <w:sz w:val="22"/>
            <w:szCs w:val="22"/>
          </w:rPr>
          <m:t>)</m:t>
        </m:r>
      </m:oMath>
      <w:r w:rsidR="006768DD" w:rsidRPr="000A1893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5E7089" w:rsidRPr="000A1893">
        <w:rPr>
          <w:rFonts w:ascii="Arial" w:hAnsi="Arial" w:cs="Arial"/>
          <w:b/>
          <w:bCs/>
          <w:noProof/>
          <w:sz w:val="22"/>
          <w:szCs w:val="22"/>
        </w:rPr>
        <w:tab/>
      </w:r>
      <w:r w:rsidR="005E7089" w:rsidRPr="000A1893">
        <w:rPr>
          <w:rFonts w:ascii="Arial" w:hAnsi="Arial" w:cs="Arial"/>
          <w:b/>
          <w:bCs/>
          <w:noProof/>
          <w:sz w:val="22"/>
          <w:szCs w:val="22"/>
        </w:rPr>
        <w:tab/>
        <w:t>(Eq. S10</w:t>
      </w:r>
      <w:r w:rsidR="006768DD" w:rsidRPr="000A1893">
        <w:rPr>
          <w:rFonts w:ascii="Arial" w:hAnsi="Arial" w:cs="Arial"/>
          <w:b/>
          <w:bCs/>
          <w:noProof/>
          <w:sz w:val="22"/>
          <w:szCs w:val="22"/>
        </w:rPr>
        <w:t>)</w:t>
      </w:r>
    </w:p>
    <w:p w14:paraId="00BCC512" w14:textId="77777777" w:rsidR="006768DD" w:rsidRPr="000A1893" w:rsidRDefault="006768DD" w:rsidP="006768DD">
      <w:pPr>
        <w:jc w:val="both"/>
        <w:rPr>
          <w:rFonts w:ascii="Arial" w:hAnsi="Arial"/>
          <w:sz w:val="22"/>
          <w:szCs w:val="22"/>
        </w:rPr>
      </w:pPr>
    </w:p>
    <w:p w14:paraId="64E0FA3C" w14:textId="58B5091F" w:rsidR="006768DD" w:rsidRPr="000A1893" w:rsidRDefault="0065212C" w:rsidP="006768DD">
      <w:pPr>
        <w:jc w:val="both"/>
        <w:rPr>
          <w:rFonts w:ascii="Arial" w:hAnsi="Arial"/>
          <w:sz w:val="22"/>
          <w:szCs w:val="22"/>
        </w:rPr>
      </w:pPr>
      <w:r w:rsidRPr="000A1893">
        <w:rPr>
          <w:rFonts w:ascii="Arial" w:hAnsi="Arial"/>
          <w:sz w:val="22"/>
          <w:szCs w:val="22"/>
        </w:rPr>
        <w:t>The influence of the</w:t>
      </w:r>
      <w:r w:rsidR="006768DD" w:rsidRPr="000A1893">
        <w:rPr>
          <w:rFonts w:ascii="Arial" w:hAnsi="Arial"/>
          <w:sz w:val="22"/>
          <w:szCs w:val="22"/>
        </w:rPr>
        <w:t xml:space="preserve"> inferred trial category (</w:t>
      </w:r>
      <w:proofErr w:type="spellStart"/>
      <w:r w:rsidR="004A683D" w:rsidRPr="000A1893">
        <w:rPr>
          <w:rFonts w:ascii="Arial" w:eastAsiaTheme="minorEastAsia" w:hAnsi="Arial"/>
          <w:sz w:val="22"/>
          <w:szCs w:val="22"/>
        </w:rPr>
        <w:t>D</w:t>
      </w:r>
      <w:r w:rsidR="004A683D" w:rsidRPr="000A1893">
        <w:rPr>
          <w:rFonts w:ascii="Arial" w:eastAsiaTheme="minorEastAsia" w:hAnsi="Arial"/>
          <w:sz w:val="22"/>
          <w:szCs w:val="22"/>
          <w:vertAlign w:val="subscript"/>
        </w:rPr>
        <w:t>temp</w:t>
      </w:r>
      <w:proofErr w:type="spellEnd"/>
      <w:r w:rsidR="006768DD" w:rsidRPr="000A1893">
        <w:rPr>
          <w:rFonts w:ascii="Arial" w:hAnsi="Arial"/>
          <w:sz w:val="22"/>
          <w:szCs w:val="22"/>
        </w:rPr>
        <w:t xml:space="preserve">) </w:t>
      </w:r>
      <w:r w:rsidRPr="000A1893">
        <w:rPr>
          <w:rFonts w:ascii="Arial" w:hAnsi="Arial"/>
          <w:sz w:val="22"/>
          <w:szCs w:val="22"/>
        </w:rPr>
        <w:t xml:space="preserve">on </w:t>
      </w:r>
      <w:r w:rsidR="006768DD" w:rsidRPr="000A1893">
        <w:rPr>
          <w:rFonts w:ascii="Arial" w:hAnsi="Arial"/>
          <w:sz w:val="22"/>
          <w:szCs w:val="22"/>
        </w:rPr>
        <w:t xml:space="preserve">the common cause (C) is characterized by a </w:t>
      </w:r>
      <w:r w:rsidRPr="000A1893">
        <w:rPr>
          <w:rFonts w:ascii="Arial" w:hAnsi="Arial"/>
          <w:sz w:val="22"/>
          <w:szCs w:val="22"/>
        </w:rPr>
        <w:t>modulation due to task learning</w:t>
      </w:r>
      <w:r w:rsidR="006F17AB" w:rsidRPr="000A1893">
        <w:rPr>
          <w:rFonts w:ascii="Arial" w:eastAsiaTheme="minorEastAsia" w:hAnsi="Arial"/>
          <w:bCs/>
          <w:sz w:val="22"/>
          <w:szCs w:val="22"/>
          <w:vertAlign w:val="subscript"/>
        </w:rPr>
        <w:t xml:space="preserve"> </w:t>
      </w:r>
      <w:r w:rsidR="00784EA5" w:rsidRPr="000A1893">
        <w:rPr>
          <w:rFonts w:ascii="Arial" w:hAnsi="Arial"/>
          <w:sz w:val="22"/>
          <w:szCs w:val="22"/>
        </w:rPr>
        <w:t xml:space="preserve">(parameterized by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α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task</m:t>
            </m:r>
          </m:sub>
        </m:sSub>
      </m:oMath>
      <w:r w:rsidR="00784EA5" w:rsidRPr="000A1893">
        <w:rPr>
          <w:rFonts w:ascii="Arial" w:hAnsi="Arial"/>
          <w:sz w:val="22"/>
          <w:szCs w:val="22"/>
        </w:rPr>
        <w:t xml:space="preserve">) </w:t>
      </w:r>
      <w:r w:rsidR="005E7089" w:rsidRPr="000A1893">
        <w:rPr>
          <w:rFonts w:ascii="Arial" w:hAnsi="Arial"/>
          <w:sz w:val="22"/>
          <w:szCs w:val="22"/>
        </w:rPr>
        <w:t>as defined in Eq. S11</w:t>
      </w:r>
      <w:r w:rsidR="00823851" w:rsidRPr="000A1893">
        <w:rPr>
          <w:rFonts w:ascii="Arial" w:hAnsi="Arial"/>
          <w:sz w:val="22"/>
          <w:szCs w:val="22"/>
        </w:rPr>
        <w:t xml:space="preserve"> and S12</w:t>
      </w:r>
    </w:p>
    <w:p w14:paraId="25ECC091" w14:textId="77777777" w:rsidR="006768DD" w:rsidRPr="000A1893" w:rsidRDefault="006768DD" w:rsidP="006768DD">
      <w:pPr>
        <w:jc w:val="both"/>
        <w:rPr>
          <w:rFonts w:ascii="Arial" w:hAnsi="Arial"/>
          <w:sz w:val="22"/>
          <w:szCs w:val="22"/>
        </w:rPr>
      </w:pPr>
    </w:p>
    <w:p w14:paraId="190FE925" w14:textId="36575495" w:rsidR="00784EA5" w:rsidRPr="000A1893" w:rsidRDefault="00784EA5" w:rsidP="00784EA5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p(C=1|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</m:t>
            </m:r>
          </m:sub>
        </m:sSub>
        <m:r>
          <w:rPr>
            <w:rFonts w:ascii="Cambria Math" w:hAnsi="Cambria Math"/>
            <w:sz w:val="22"/>
            <w:szCs w:val="22"/>
          </w:rPr>
          <m:t>=1)= Ber[C;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common</m:t>
            </m:r>
          </m:sub>
          <m:sup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p>
        </m:sSubSup>
        <m:r>
          <w:rPr>
            <w:rFonts w:ascii="Cambria Math" w:hAnsi="Arial" w:cs="Arial"/>
            <w:sz w:val="22"/>
            <w:szCs w:val="22"/>
            <w:vertAlign w:val="subscript"/>
          </w:rPr>
          <m:t>+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α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task</m:t>
            </m:r>
          </m:sub>
          <m:sup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p>
        </m:sSubSup>
        <m:d>
          <m:dPr>
            <m:ctrlPr>
              <w:rPr>
                <w:rFonts w:ascii="Cambria Math" w:hAnsi="Arial" w:cs="Arial"/>
                <w:bCs/>
                <w:i/>
                <w:sz w:val="22"/>
                <w:szCs w:val="22"/>
                <w:vertAlign w:val="subscript"/>
              </w:rPr>
            </m:ctrlPr>
          </m:dPr>
          <m:e>
            <m:r>
              <w:rPr>
                <w:rFonts w:ascii="Cambria Math" w:hAnsi="Arial" w:cs="Arial"/>
                <w:sz w:val="22"/>
                <w:szCs w:val="22"/>
                <w:vertAlign w:val="subscript"/>
              </w:rPr>
              <m:t>1</m:t>
            </m:r>
            <m:r>
              <w:rPr>
                <w:rFonts w:ascii="Cambria Math" w:hAnsi="Arial" w:cs="Arial"/>
                <w:sz w:val="22"/>
                <w:szCs w:val="22"/>
                <w:vertAlign w:val="subscript"/>
              </w:rPr>
              <m:t>-</m:t>
            </m:r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common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temporal</m:t>
                </m:r>
              </m:sup>
            </m:sSubSup>
          </m:e>
        </m:d>
        <m:r>
          <w:rPr>
            <w:rFonts w:ascii="Cambria Math" w:hAnsi="Cambria Math"/>
            <w:sz w:val="22"/>
            <w:szCs w:val="22"/>
          </w:rPr>
          <m:t>]</m:t>
        </m:r>
      </m:oMath>
      <w:r w:rsidRPr="000A1893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0A1893">
        <w:rPr>
          <w:rFonts w:ascii="Arial" w:hAnsi="Arial" w:cs="Arial"/>
          <w:b/>
          <w:bCs/>
          <w:noProof/>
          <w:sz w:val="22"/>
          <w:szCs w:val="22"/>
        </w:rPr>
        <w:tab/>
      </w:r>
      <w:r w:rsidRPr="000A1893">
        <w:rPr>
          <w:rFonts w:ascii="Arial" w:hAnsi="Arial" w:cs="Arial"/>
          <w:b/>
          <w:bCs/>
          <w:noProof/>
          <w:sz w:val="22"/>
          <w:szCs w:val="22"/>
        </w:rPr>
        <w:tab/>
        <w:t>(Eq. S11)</w:t>
      </w:r>
    </w:p>
    <w:p w14:paraId="127001E4" w14:textId="7E9B5001" w:rsidR="00784EA5" w:rsidRPr="000A1893" w:rsidRDefault="00784EA5" w:rsidP="00784EA5">
      <w:pPr>
        <w:jc w:val="center"/>
        <w:rPr>
          <w:rFonts w:ascii="Arial" w:hAnsi="Arial" w:cs="Arial"/>
          <w:b/>
          <w:bCs/>
          <w:noProof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p(C=1|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</m:t>
            </m:r>
          </m:sub>
        </m:sSub>
        <m:r>
          <w:rPr>
            <w:rFonts w:ascii="Cambria Math" w:hAnsi="Cambria Math"/>
            <w:sz w:val="22"/>
            <w:szCs w:val="22"/>
          </w:rPr>
          <m:t>=2)= Ber[C;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common</m:t>
            </m:r>
          </m:sub>
          <m:sup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p>
        </m:sSubSup>
        <m:r>
          <w:rPr>
            <w:rFonts w:ascii="Cambria Math" w:hAnsi="Arial" w:cs="Arial"/>
            <w:sz w:val="22"/>
            <w:szCs w:val="22"/>
            <w:vertAlign w:val="subscript"/>
          </w:rPr>
          <m:t>-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α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task</m:t>
            </m:r>
          </m:sub>
          <m:sup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p>
        </m:sSubSup>
        <m:d>
          <m:dPr>
            <m:ctrlPr>
              <w:rPr>
                <w:rFonts w:ascii="Cambria Math" w:hAnsi="Arial" w:cs="Arial"/>
                <w:bCs/>
                <w:i/>
                <w:sz w:val="22"/>
                <w:szCs w:val="22"/>
                <w:vertAlign w:val="subscript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Sup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common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temporal</m:t>
                </m:r>
              </m:sup>
            </m:sSubSup>
          </m:e>
        </m:d>
        <m:r>
          <w:rPr>
            <w:rFonts w:ascii="Cambria Math" w:hAnsi="Cambria Math"/>
            <w:sz w:val="22"/>
            <w:szCs w:val="22"/>
          </w:rPr>
          <m:t>]</m:t>
        </m:r>
      </m:oMath>
      <w:r w:rsidRPr="000A1893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0A1893">
        <w:rPr>
          <w:rFonts w:ascii="Arial" w:hAnsi="Arial" w:cs="Arial"/>
          <w:b/>
          <w:bCs/>
          <w:noProof/>
          <w:sz w:val="22"/>
          <w:szCs w:val="22"/>
        </w:rPr>
        <w:tab/>
      </w:r>
      <w:r w:rsidRPr="000A1893">
        <w:rPr>
          <w:rFonts w:ascii="Arial" w:hAnsi="Arial" w:cs="Arial"/>
          <w:b/>
          <w:bCs/>
          <w:noProof/>
          <w:sz w:val="22"/>
          <w:szCs w:val="22"/>
        </w:rPr>
        <w:tab/>
        <w:t>(Eq. S12)</w:t>
      </w:r>
    </w:p>
    <w:p w14:paraId="730B4A3E" w14:textId="77777777" w:rsidR="00913B85" w:rsidRPr="000A1893" w:rsidRDefault="00913B85" w:rsidP="002A53A7">
      <w:pPr>
        <w:jc w:val="both"/>
        <w:rPr>
          <w:rFonts w:ascii="Arial" w:hAnsi="Arial"/>
          <w:sz w:val="22"/>
          <w:szCs w:val="22"/>
        </w:rPr>
      </w:pPr>
    </w:p>
    <w:p w14:paraId="4B6ED560" w14:textId="0DD30B26" w:rsidR="004F3B93" w:rsidRPr="000A1893" w:rsidRDefault="004F3B93" w:rsidP="004F3B93">
      <w:pPr>
        <w:ind w:firstLine="360"/>
        <w:jc w:val="center"/>
        <w:rPr>
          <w:rFonts w:ascii="Arial" w:hAnsi="Arial" w:cs="Arial"/>
          <w:b/>
          <w:bCs/>
          <w:noProof/>
          <w:sz w:val="22"/>
          <w:szCs w:val="22"/>
        </w:rPr>
      </w:pPr>
    </w:p>
    <w:p w14:paraId="7FCAF0AB" w14:textId="3D1FF471" w:rsidR="004F3B93" w:rsidRPr="000A1893" w:rsidRDefault="004F3B93" w:rsidP="004F3B93">
      <w:pPr>
        <w:jc w:val="both"/>
        <w:rPr>
          <w:rFonts w:ascii="Arial" w:hAnsi="Arial"/>
          <w:sz w:val="22"/>
          <w:szCs w:val="22"/>
        </w:rPr>
      </w:pPr>
      <w:r w:rsidRPr="000A1893">
        <w:rPr>
          <w:rFonts w:ascii="Arial" w:hAnsi="Arial"/>
          <w:sz w:val="22"/>
          <w:szCs w:val="22"/>
        </w:rPr>
        <w:t xml:space="preserve">The subject uses the inferred posterior probability over </w:t>
      </w:r>
      <w:proofErr w:type="spellStart"/>
      <w:r w:rsidR="004A683D" w:rsidRPr="000A1893">
        <w:rPr>
          <w:rFonts w:ascii="Arial" w:eastAsiaTheme="minorEastAsia" w:hAnsi="Arial"/>
          <w:sz w:val="22"/>
          <w:szCs w:val="22"/>
        </w:rPr>
        <w:t>D</w:t>
      </w:r>
      <w:r w:rsidR="004A683D" w:rsidRPr="000A1893">
        <w:rPr>
          <w:rFonts w:ascii="Arial" w:eastAsiaTheme="minorEastAsia" w:hAnsi="Arial"/>
          <w:sz w:val="22"/>
          <w:szCs w:val="22"/>
          <w:vertAlign w:val="subscript"/>
        </w:rPr>
        <w:t>temp</w:t>
      </w:r>
      <w:proofErr w:type="spellEnd"/>
      <w:r w:rsidRPr="000A1893">
        <w:rPr>
          <w:rFonts w:ascii="Arial" w:hAnsi="Arial"/>
          <w:sz w:val="22"/>
          <w:szCs w:val="22"/>
        </w:rPr>
        <w:t xml:space="preserve"> to make their choice by comparing which value of </w:t>
      </w:r>
      <w:proofErr w:type="spellStart"/>
      <w:r w:rsidR="004A683D" w:rsidRPr="000A1893">
        <w:rPr>
          <w:rFonts w:ascii="Arial" w:eastAsiaTheme="minorEastAsia" w:hAnsi="Arial"/>
          <w:sz w:val="22"/>
          <w:szCs w:val="22"/>
        </w:rPr>
        <w:t>D</w:t>
      </w:r>
      <w:r w:rsidR="004A683D" w:rsidRPr="000A1893">
        <w:rPr>
          <w:rFonts w:ascii="Arial" w:eastAsiaTheme="minorEastAsia" w:hAnsi="Arial"/>
          <w:sz w:val="22"/>
          <w:szCs w:val="22"/>
          <w:vertAlign w:val="subscript"/>
        </w:rPr>
        <w:t>temp</w:t>
      </w:r>
      <w:proofErr w:type="spellEnd"/>
      <w:r w:rsidRPr="000A1893">
        <w:rPr>
          <w:rFonts w:ascii="Arial" w:hAnsi="Arial"/>
          <w:sz w:val="22"/>
          <w:szCs w:val="22"/>
        </w:rPr>
        <w:t xml:space="preserve"> has a higher probability (</w:t>
      </w:r>
      <w:r w:rsidR="008E03E9" w:rsidRPr="000A1893">
        <w:rPr>
          <w:rFonts w:ascii="Arial" w:hAnsi="Arial"/>
          <w:sz w:val="22"/>
          <w:szCs w:val="22"/>
        </w:rPr>
        <w:t xml:space="preserve">i.e., </w:t>
      </w:r>
      <w:r w:rsidRPr="000A1893">
        <w:rPr>
          <w:rFonts w:ascii="Arial" w:hAnsi="Arial"/>
          <w:sz w:val="22"/>
          <w:szCs w:val="22"/>
        </w:rPr>
        <w:t xml:space="preserve">ideal observer). The posterior probability can be obtained using Bayes rule and marginalizing across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</w:p>
    <w:p w14:paraId="3628F684" w14:textId="77777777" w:rsidR="004F3B93" w:rsidRPr="000A1893" w:rsidRDefault="004F3B93" w:rsidP="004F3B93">
      <w:pPr>
        <w:jc w:val="both"/>
        <w:rPr>
          <w:rFonts w:ascii="Arial" w:hAnsi="Arial"/>
          <w:sz w:val="22"/>
          <w:szCs w:val="22"/>
        </w:rPr>
      </w:pPr>
    </w:p>
    <w:p w14:paraId="18E16C58" w14:textId="4E04324C" w:rsidR="004F3B93" w:rsidRPr="000A1893" w:rsidRDefault="004F3B93" w:rsidP="004F3B93">
      <w:pPr>
        <w:jc w:val="center"/>
        <w:rPr>
          <w:rFonts w:ascii="Arial" w:hAnsi="Arial"/>
          <w:sz w:val="22"/>
          <w:szCs w:val="22"/>
        </w:rPr>
      </w:pPr>
      <m:oMath>
        <m:r>
          <w:rPr>
            <w:rFonts w:ascii="Cambria Math" w:hAnsi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D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temp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=1</m:t>
            </m:r>
          </m: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∝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naryPr>
          <m:sub>
            <m:r>
              <w:rPr>
                <w:rFonts w:ascii="Cambria Math" w:hAnsi="Cambria Math"/>
                <w:sz w:val="22"/>
                <w:szCs w:val="22"/>
              </w:rPr>
              <m:t>C</m:t>
            </m:r>
          </m:sub>
          <m:sup/>
          <m:e>
            <m:nary>
              <m:naryPr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</m:e>
                </m:d>
                <m:r>
                  <w:rPr>
                    <w:rFonts w:ascii="Cambria Math" w:hAnsi="Cambria Math"/>
                    <w:sz w:val="22"/>
                    <w:szCs w:val="22"/>
                  </w:rPr>
                  <m:t>p(C|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temp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)</m:t>
                </m:r>
              </m:e>
            </m:nary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temporal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temp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=1</m:t>
                </m:r>
              </m:e>
            </m:d>
            <m:r>
              <w:rPr>
                <w:rFonts w:ascii="Cambria Math" w:hAnsi="Cambria Math"/>
                <w:sz w:val="22"/>
                <w:szCs w:val="2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</m:sSub>
          </m:e>
        </m:nary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0A1893">
        <w:rPr>
          <w:rFonts w:ascii="Arial" w:hAnsi="Arial" w:cs="Arial"/>
          <w:noProof/>
          <w:sz w:val="22"/>
          <w:szCs w:val="22"/>
        </w:rPr>
        <w:tab/>
      </w:r>
      <w:r w:rsidRPr="000A1893">
        <w:rPr>
          <w:rFonts w:ascii="Arial" w:hAnsi="Arial" w:cs="Arial"/>
          <w:b/>
          <w:bCs/>
          <w:noProof/>
          <w:sz w:val="22"/>
          <w:szCs w:val="22"/>
        </w:rPr>
        <w:t>(Eq. S</w:t>
      </w:r>
      <w:r w:rsidR="00BD72CB" w:rsidRPr="000A1893">
        <w:rPr>
          <w:rFonts w:ascii="Arial" w:hAnsi="Arial" w:cs="Arial"/>
          <w:b/>
          <w:bCs/>
          <w:noProof/>
          <w:sz w:val="22"/>
          <w:szCs w:val="22"/>
        </w:rPr>
        <w:t>1</w:t>
      </w:r>
      <w:r w:rsidR="00C6644C" w:rsidRPr="000A1893">
        <w:rPr>
          <w:rFonts w:ascii="Arial" w:hAnsi="Arial" w:cs="Arial"/>
          <w:b/>
          <w:bCs/>
          <w:noProof/>
          <w:sz w:val="22"/>
          <w:szCs w:val="22"/>
        </w:rPr>
        <w:t>3</w:t>
      </w:r>
      <w:r w:rsidRPr="000A1893">
        <w:rPr>
          <w:rFonts w:ascii="Arial" w:hAnsi="Arial" w:cs="Arial"/>
          <w:b/>
          <w:bCs/>
          <w:noProof/>
          <w:sz w:val="22"/>
          <w:szCs w:val="22"/>
        </w:rPr>
        <w:t>)</w:t>
      </w:r>
    </w:p>
    <w:p w14:paraId="5C85ECFC" w14:textId="77777777" w:rsidR="004F3B93" w:rsidRPr="000A1893" w:rsidRDefault="004F3B93" w:rsidP="004F3B93">
      <w:pPr>
        <w:jc w:val="both"/>
        <w:rPr>
          <w:rFonts w:ascii="Arial" w:hAnsi="Arial"/>
          <w:sz w:val="22"/>
          <w:szCs w:val="22"/>
        </w:rPr>
      </w:pPr>
    </w:p>
    <w:p w14:paraId="4584197B" w14:textId="11A92A4D" w:rsidR="00ED08E4" w:rsidRPr="000A1893" w:rsidRDefault="005D3DB2" w:rsidP="00EC1634">
      <w:pPr>
        <w:jc w:val="both"/>
        <w:rPr>
          <w:rFonts w:ascii="Arial" w:hAnsi="Arial"/>
          <w:sz w:val="22"/>
          <w:szCs w:val="22"/>
        </w:rPr>
      </w:pPr>
      <w:r w:rsidRPr="000A1893">
        <w:rPr>
          <w:rFonts w:ascii="Arial" w:hAnsi="Arial"/>
          <w:sz w:val="22"/>
          <w:szCs w:val="22"/>
        </w:rPr>
        <w:t>T</w:t>
      </w:r>
      <w:r w:rsidR="00ED08E4" w:rsidRPr="000A1893">
        <w:rPr>
          <w:rFonts w:ascii="Arial" w:hAnsi="Arial"/>
          <w:sz w:val="22"/>
          <w:szCs w:val="22"/>
        </w:rPr>
        <w:t>he subject</w:t>
      </w:r>
      <w:r w:rsidRPr="000A1893">
        <w:rPr>
          <w:rFonts w:ascii="Arial" w:hAnsi="Arial"/>
          <w:sz w:val="22"/>
          <w:szCs w:val="22"/>
        </w:rPr>
        <w:t xml:space="preserve"> therefore</w:t>
      </w:r>
      <w:r w:rsidR="00ED08E4" w:rsidRPr="000A1893">
        <w:rPr>
          <w:rFonts w:ascii="Arial" w:hAnsi="Arial"/>
          <w:sz w:val="22"/>
          <w:szCs w:val="22"/>
        </w:rPr>
        <w:t xml:space="preserve"> makes a choice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b>
        </m:sSub>
      </m:oMath>
      <w:r w:rsidR="00ED08E4" w:rsidRPr="000A1893">
        <w:rPr>
          <w:rFonts w:ascii="Arial" w:hAnsi="Arial"/>
          <w:sz w:val="22"/>
          <w:szCs w:val="22"/>
        </w:rPr>
        <w:t xml:space="preserve">=1 if </w:t>
      </w:r>
      <m:oMath>
        <m:r>
          <w:rPr>
            <w:rFonts w:ascii="Cambria Math" w:hAnsi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D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temp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=1</m:t>
            </m:r>
          </m: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&gt;p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D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temp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=2</m:t>
            </m:r>
          </m: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</m:sSub>
          </m:e>
        </m:d>
      </m:oMath>
      <w:r w:rsidR="00ED08E4" w:rsidRPr="000A1893">
        <w:rPr>
          <w:rFonts w:ascii="Arial" w:eastAsiaTheme="minorEastAsia" w:hAnsi="Arial"/>
          <w:sz w:val="22"/>
          <w:szCs w:val="22"/>
        </w:rPr>
        <w:t xml:space="preserve"> which can be expanded using Bayes rule as</w:t>
      </w:r>
    </w:p>
    <w:p w14:paraId="132B6BC8" w14:textId="77777777" w:rsidR="00ED08E4" w:rsidRPr="000A1893" w:rsidRDefault="00ED08E4" w:rsidP="004F3B93">
      <w:pPr>
        <w:jc w:val="both"/>
        <w:rPr>
          <w:rFonts w:ascii="Arial" w:hAnsi="Arial"/>
          <w:sz w:val="22"/>
          <w:szCs w:val="22"/>
        </w:rPr>
      </w:pPr>
    </w:p>
    <w:p w14:paraId="632EDBBF" w14:textId="2FFB62DD" w:rsidR="005D3DB2" w:rsidRPr="000A1893" w:rsidRDefault="00C800C3" w:rsidP="00EC1634">
      <w:pPr>
        <w:jc w:val="both"/>
        <w:rPr>
          <w:rFonts w:ascii="Arial" w:hAnsi="Arial"/>
          <w:sz w:val="22"/>
          <w:szCs w:val="22"/>
        </w:rPr>
      </w:pPr>
      <w:r w:rsidRPr="000A1893">
        <w:rPr>
          <w:rFonts w:ascii="Arial" w:eastAsiaTheme="minorEastAsia" w:hAnsi="Arial"/>
          <w:sz w:val="22"/>
          <w:szCs w:val="22"/>
        </w:rPr>
        <w:t xml:space="preserve">       </w:t>
      </w:r>
      <w:r w:rsidRPr="000A1893">
        <w:rPr>
          <w:rFonts w:ascii="Arial" w:eastAsiaTheme="minorEastAsia" w:hAnsi="Arial"/>
          <w:sz w:val="22"/>
          <w:szCs w:val="22"/>
        </w:rPr>
        <w:tab/>
      </w:r>
      <w:r w:rsidRPr="000A1893">
        <w:rPr>
          <w:rFonts w:ascii="Arial" w:eastAsiaTheme="minorEastAsia" w:hAnsi="Arial"/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p(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|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</m:t>
            </m:r>
          </m:sub>
        </m:sSub>
        <m:r>
          <w:rPr>
            <w:rFonts w:ascii="Cambria Math" w:hAnsi="Cambria Math"/>
            <w:sz w:val="22"/>
            <w:szCs w:val="22"/>
          </w:rPr>
          <m:t>=1)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b>
        </m:sSub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</m:t>
            </m:r>
          </m:sub>
        </m:sSub>
        <m:r>
          <w:rPr>
            <w:rFonts w:ascii="Cambria Math" w:hAnsi="Cambria Math"/>
            <w:sz w:val="22"/>
            <w:szCs w:val="22"/>
          </w:rPr>
          <m:t>=1)&gt;p(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|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</m:t>
            </m:r>
          </m:sub>
        </m:sSub>
        <m:r>
          <w:rPr>
            <w:rFonts w:ascii="Cambria Math" w:hAnsi="Cambria Math"/>
            <w:sz w:val="22"/>
            <w:szCs w:val="22"/>
          </w:rPr>
          <m:t>=2)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b>
        </m:sSub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</m:t>
            </m:r>
          </m:sub>
        </m:sSub>
        <m:r>
          <w:rPr>
            <w:rFonts w:ascii="Cambria Math" w:hAnsi="Cambria Math"/>
            <w:sz w:val="22"/>
            <w:szCs w:val="22"/>
          </w:rPr>
          <m:t>=2)</m:t>
        </m:r>
      </m:oMath>
      <w:r w:rsidRPr="000A1893">
        <w:rPr>
          <w:rFonts w:ascii="Arial" w:hAnsi="Arial" w:cs="Arial"/>
          <w:b/>
          <w:bCs/>
          <w:noProof/>
          <w:sz w:val="22"/>
          <w:szCs w:val="22"/>
        </w:rPr>
        <w:t xml:space="preserve">             (Eq. S14)</w:t>
      </w:r>
    </w:p>
    <w:p w14:paraId="4031F64E" w14:textId="77777777" w:rsidR="00C800C3" w:rsidRPr="000A1893" w:rsidRDefault="00C800C3" w:rsidP="00EC1634">
      <w:pPr>
        <w:jc w:val="both"/>
        <w:rPr>
          <w:rFonts w:ascii="Arial" w:hAnsi="Arial"/>
          <w:sz w:val="22"/>
          <w:szCs w:val="22"/>
        </w:rPr>
      </w:pPr>
    </w:p>
    <w:p w14:paraId="17B1224E" w14:textId="296D4369" w:rsidR="005D3DB2" w:rsidRPr="000A1893" w:rsidRDefault="005D3DB2" w:rsidP="00EC1634">
      <w:pPr>
        <w:jc w:val="both"/>
        <w:rPr>
          <w:rFonts w:ascii="Arial" w:hAnsi="Arial"/>
          <w:sz w:val="22"/>
          <w:szCs w:val="22"/>
        </w:rPr>
      </w:pPr>
      <w:r w:rsidRPr="000A1893">
        <w:rPr>
          <w:rFonts w:ascii="Arial" w:hAnsi="Arial"/>
          <w:sz w:val="22"/>
          <w:szCs w:val="22"/>
        </w:rPr>
        <w:t xml:space="preserve">Using Eqs. </w:t>
      </w:r>
      <w:r w:rsidR="00C800C3" w:rsidRPr="000A1893">
        <w:rPr>
          <w:rFonts w:ascii="Arial" w:hAnsi="Arial"/>
          <w:sz w:val="22"/>
          <w:szCs w:val="22"/>
        </w:rPr>
        <w:t>S8-S13, we can expand S14 (similar to the derivation of the explicit task in the main text) to get the decision rule as</w:t>
      </w:r>
    </w:p>
    <w:p w14:paraId="57C2E600" w14:textId="77777777" w:rsidR="00C800C3" w:rsidRPr="000A1893" w:rsidRDefault="00C800C3" w:rsidP="00EC1634">
      <w:pPr>
        <w:jc w:val="both"/>
        <w:rPr>
          <w:rFonts w:ascii="Arial" w:hAnsi="Arial"/>
          <w:sz w:val="22"/>
          <w:szCs w:val="22"/>
        </w:rPr>
      </w:pPr>
    </w:p>
    <w:p w14:paraId="3FDF1261" w14:textId="77777777" w:rsidR="00C800C3" w:rsidRPr="000A1893" w:rsidRDefault="00C800C3" w:rsidP="00EC1634">
      <w:pPr>
        <w:jc w:val="both"/>
        <w:rPr>
          <w:rFonts w:ascii="Arial" w:hAnsi="Arial"/>
          <w:sz w:val="22"/>
          <w:szCs w:val="22"/>
        </w:rPr>
      </w:pPr>
    </w:p>
    <w:p w14:paraId="70EE0B8B" w14:textId="0D4AA0D8" w:rsidR="00C800C3" w:rsidRPr="000A1893" w:rsidRDefault="00C800C3" w:rsidP="00C800C3">
      <w:pPr>
        <w:jc w:val="both"/>
        <w:rPr>
          <w:rFonts w:ascii="Arial" w:hAnsi="Arial"/>
          <w:sz w:val="22"/>
          <w:szCs w:val="22"/>
        </w:rPr>
      </w:pPr>
      <w:r w:rsidRPr="000A1893">
        <w:rPr>
          <w:rFonts w:ascii="Arial" w:eastAsiaTheme="minorEastAsia" w:hAnsi="Arial"/>
          <w:sz w:val="22"/>
          <w:szCs w:val="22"/>
        </w:rPr>
        <w:t xml:space="preserve">       </w:t>
      </w:r>
      <w:r w:rsidRPr="000A1893">
        <w:rPr>
          <w:rFonts w:ascii="Arial" w:eastAsiaTheme="minorEastAsia" w:hAnsi="Arial"/>
          <w:sz w:val="22"/>
          <w:szCs w:val="22"/>
        </w:rPr>
        <w:tab/>
      </w:r>
      <w:r w:rsidRPr="000A1893">
        <w:rPr>
          <w:rFonts w:ascii="Arial" w:eastAsiaTheme="minorEastAsia" w:hAnsi="Arial"/>
          <w:sz w:val="22"/>
          <w:szCs w:val="22"/>
        </w:rPr>
        <w:tab/>
      </w:r>
      <w:r w:rsidRPr="000A1893">
        <w:rPr>
          <w:rFonts w:ascii="Arial" w:eastAsiaTheme="minorEastAsia" w:hAnsi="Arial"/>
          <w:sz w:val="22"/>
          <w:szCs w:val="22"/>
        </w:rPr>
        <w:tab/>
      </w:r>
      <w:r w:rsidRPr="000A1893">
        <w:rPr>
          <w:rFonts w:ascii="Arial" w:eastAsiaTheme="minorEastAsia" w:hAnsi="Arial"/>
          <w:sz w:val="22"/>
          <w:szCs w:val="22"/>
        </w:rPr>
        <w:tab/>
      </w:r>
      <m:oMath>
        <m:r>
          <w:rPr>
            <w:rFonts w:ascii="Cambria Math" w:hAnsi="Cambria Math"/>
            <w:sz w:val="22"/>
            <w:szCs w:val="22"/>
          </w:rPr>
          <m:t>p(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|C=1)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combined</m:t>
            </m:r>
          </m:sub>
          <m:sup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p>
        </m:sSubSup>
        <m:r>
          <w:rPr>
            <w:rFonts w:ascii="Cambria Math" w:hAnsi="Cambria Math"/>
            <w:sz w:val="22"/>
            <w:szCs w:val="22"/>
          </w:rPr>
          <m:t>&gt;p(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w:rPr>
            <w:rFonts w:ascii="Cambria Math" w:hAnsi="Cambria Math"/>
            <w:sz w:val="22"/>
            <w:szCs w:val="22"/>
          </w:rPr>
          <m:t>|C=2)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combined</m:t>
            </m:r>
          </m:sub>
          <m:sup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p>
        </m:sSubSup>
      </m:oMath>
      <w:r w:rsidRPr="000A1893">
        <w:rPr>
          <w:rFonts w:ascii="Arial" w:hAnsi="Arial" w:cs="Arial"/>
          <w:b/>
          <w:bCs/>
          <w:noProof/>
          <w:sz w:val="22"/>
          <w:szCs w:val="22"/>
        </w:rPr>
        <w:t xml:space="preserve">             (Eq. S15)</w:t>
      </w:r>
    </w:p>
    <w:p w14:paraId="017DBDBE" w14:textId="77777777" w:rsidR="005D3DB2" w:rsidRPr="000A1893" w:rsidRDefault="005D3DB2" w:rsidP="00EC1634">
      <w:pPr>
        <w:jc w:val="both"/>
        <w:rPr>
          <w:rFonts w:ascii="Arial" w:hAnsi="Arial"/>
          <w:sz w:val="22"/>
          <w:szCs w:val="22"/>
        </w:rPr>
      </w:pPr>
    </w:p>
    <w:p w14:paraId="4FCEE703" w14:textId="24DEAB99" w:rsidR="00C800C3" w:rsidRPr="000A1893" w:rsidRDefault="00C800C3" w:rsidP="00EC1634">
      <w:pPr>
        <w:jc w:val="both"/>
        <w:rPr>
          <w:rFonts w:ascii="Arial" w:hAnsi="Arial"/>
          <w:sz w:val="22"/>
          <w:szCs w:val="22"/>
        </w:rPr>
      </w:pPr>
      <w:r w:rsidRPr="000A1893">
        <w:rPr>
          <w:rFonts w:ascii="Arial" w:hAnsi="Arial"/>
          <w:sz w:val="22"/>
          <w:szCs w:val="22"/>
        </w:rPr>
        <w:lastRenderedPageBreak/>
        <w:t xml:space="preserve">where </w:t>
      </w:r>
    </w:p>
    <w:p w14:paraId="667858EB" w14:textId="77777777" w:rsidR="00C800C3" w:rsidRPr="000A1893" w:rsidRDefault="00C800C3" w:rsidP="00EC1634">
      <w:pPr>
        <w:jc w:val="both"/>
        <w:rPr>
          <w:rFonts w:ascii="Arial" w:hAnsi="Arial"/>
          <w:sz w:val="22"/>
          <w:szCs w:val="22"/>
        </w:rPr>
      </w:pPr>
    </w:p>
    <w:p w14:paraId="48A501B5" w14:textId="3331F56B" w:rsidR="00C800C3" w:rsidRPr="000A1893" w:rsidRDefault="005943E8" w:rsidP="00C800C3">
      <w:pPr>
        <w:jc w:val="both"/>
        <w:rPr>
          <w:rFonts w:ascii="Arial" w:hAnsi="Arial"/>
          <w:sz w:val="22"/>
          <w:szCs w:val="22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combined</m:t>
            </m:r>
          </m:sub>
          <m:sup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p>
        </m:sSubSup>
        <m:r>
          <w:rPr>
            <w:rFonts w:ascii="Cambria Math" w:hAnsi="Cambria Math"/>
            <w:sz w:val="22"/>
            <w:szCs w:val="22"/>
          </w:rPr>
          <m:t>=</m:t>
        </m:r>
        <m:func>
          <m:funcPr>
            <m:ctrlPr>
              <w:rPr>
                <w:rFonts w:ascii="Cambria Math" w:hAnsi="Cambria Math"/>
                <w:i/>
                <w:sz w:val="22"/>
                <w:szCs w:val="2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max</m:t>
            </m:r>
          </m:fName>
          <m:e>
            <m:r>
              <w:rPr>
                <w:rFonts w:ascii="Cambria Math" w:hAnsi="Cambria Math"/>
                <w:sz w:val="22"/>
                <w:szCs w:val="22"/>
              </w:rPr>
              <m:t>(0,</m:t>
            </m:r>
            <m:func>
              <m:func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min</m:t>
                </m:r>
              </m:fName>
              <m:e>
                <m:r>
                  <w:rPr>
                    <w:rFonts w:ascii="Cambria Math" w:hAnsi="Cambria Math"/>
                    <w:sz w:val="22"/>
                    <w:szCs w:val="22"/>
                  </w:rPr>
                  <m:t>(1,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common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temporal</m:t>
                        </m:r>
                      </m:sup>
                    </m:sSubSup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(2p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choice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temporal</m:t>
                        </m:r>
                      </m:sup>
                    </m:sSub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-1)+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α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task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[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common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temporal</m:t>
                        </m:r>
                      </m:sup>
                    </m:sSub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(1-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choice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temporal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2"/>
                        <w:szCs w:val="22"/>
                        <w:vertAlign w:val="subscript"/>
                      </w:rPr>
                      <m:t>)+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choice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temporal</m:t>
                        </m:r>
                      </m:sup>
                    </m:sSub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(1-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common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temporal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2"/>
                        <w:szCs w:val="22"/>
                        <w:vertAlign w:val="subscript"/>
                      </w:rPr>
                      <m:t>)]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mbria Math" w:hAnsi="Arial" w:cs="Arial"/>
                        <w:bCs/>
                        <w:sz w:val="22"/>
                        <w:szCs w:val="22"/>
                      </w:rPr>
                      <m:t>(2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common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temporal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Cambria Math" w:hAnsi="Arial" w:cs="Arial"/>
                        <w:bCs/>
                        <w:sz w:val="22"/>
                        <w:szCs w:val="22"/>
                        <w:vertAlign w:val="subscript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-1)(2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choice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temporal</m:t>
                        </m:r>
                      </m:sup>
                    </m:sSub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-1)+2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α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task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[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common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temporal</m:t>
                        </m:r>
                      </m:sup>
                    </m:sSub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(1-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choice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temporal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2"/>
                        <w:szCs w:val="22"/>
                        <w:vertAlign w:val="subscript"/>
                      </w:rPr>
                      <m:t>)+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choice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temporal</m:t>
                        </m:r>
                      </m:sup>
                    </m:sSub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(1-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p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common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temporal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Arial" w:cs="Arial"/>
                        <w:sz w:val="22"/>
                        <w:szCs w:val="22"/>
                        <w:vertAlign w:val="subscript"/>
                      </w:rPr>
                      <m:t>)]</m:t>
                    </m:r>
                  </m:den>
                </m:f>
                <m:r>
                  <w:rPr>
                    <w:rFonts w:ascii="Cambria Math" w:hAnsi="Cambria Math"/>
                    <w:sz w:val="22"/>
                    <w:szCs w:val="22"/>
                  </w:rPr>
                  <m:t>)</m:t>
                </m:r>
              </m:e>
            </m:func>
            <m:r>
              <w:rPr>
                <w:rFonts w:ascii="Cambria Math" w:hAnsi="Cambria Math"/>
                <w:sz w:val="22"/>
                <w:szCs w:val="22"/>
              </w:rPr>
              <m:t>)</m:t>
            </m:r>
          </m:e>
        </m:func>
      </m:oMath>
      <w:r w:rsidR="00C800C3" w:rsidRPr="000A1893">
        <w:rPr>
          <w:rFonts w:ascii="Arial" w:eastAsiaTheme="minorEastAsia" w:hAnsi="Arial"/>
          <w:sz w:val="22"/>
          <w:szCs w:val="22"/>
        </w:rPr>
        <w:t xml:space="preserve">  </w:t>
      </w:r>
      <w:r w:rsidR="00C800C3" w:rsidRPr="000A1893">
        <w:rPr>
          <w:rFonts w:ascii="Arial" w:hAnsi="Arial" w:cs="Arial"/>
          <w:b/>
          <w:bCs/>
          <w:noProof/>
          <w:sz w:val="22"/>
          <w:szCs w:val="22"/>
        </w:rPr>
        <w:t>(Eq. S16)</w:t>
      </w:r>
    </w:p>
    <w:p w14:paraId="31F811FA" w14:textId="5630B80D" w:rsidR="00C800C3" w:rsidRPr="000A1893" w:rsidRDefault="00C800C3" w:rsidP="00EC1634">
      <w:pPr>
        <w:jc w:val="both"/>
        <w:rPr>
          <w:rFonts w:ascii="Arial" w:hAnsi="Arial"/>
          <w:sz w:val="22"/>
          <w:szCs w:val="22"/>
        </w:rPr>
      </w:pPr>
    </w:p>
    <w:p w14:paraId="0AB85E6E" w14:textId="6B0372AB" w:rsidR="00C800C3" w:rsidRPr="000A1893" w:rsidRDefault="00C800C3" w:rsidP="00C800C3">
      <w:pPr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0A1893">
        <w:rPr>
          <w:rFonts w:ascii="Arial" w:hAnsi="Arial"/>
          <w:sz w:val="22"/>
          <w:szCs w:val="22"/>
        </w:rPr>
        <w:t>We can see from Eq. S16 that</w:t>
      </w:r>
      <w:r w:rsidR="008E03E9" w:rsidRPr="000A1893">
        <w:rPr>
          <w:rFonts w:ascii="Arial" w:hAnsi="Arial"/>
          <w:sz w:val="22"/>
          <w:szCs w:val="22"/>
        </w:rPr>
        <w:t>,</w:t>
      </w:r>
      <w:r w:rsidRPr="000A1893">
        <w:rPr>
          <w:rFonts w:ascii="Arial" w:hAnsi="Arial"/>
          <w:sz w:val="22"/>
          <w:szCs w:val="22"/>
        </w:rPr>
        <w:t xml:space="preserve"> as in the case of the spatial explicit task,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combined</m:t>
            </m:r>
          </m:sub>
          <m:sup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p>
        </m:sSubSup>
      </m:oMath>
      <w:r w:rsidRPr="000A1893">
        <w:rPr>
          <w:rFonts w:ascii="Arial" w:hAnsi="Arial"/>
          <w:sz w:val="22"/>
          <w:szCs w:val="22"/>
        </w:rPr>
        <w:t xml:space="preserve"> which a function of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α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task</m:t>
            </m:r>
          </m:sub>
          <m:sup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p>
        </m:sSubSup>
      </m:oMath>
      <w:r w:rsidRPr="000A1893">
        <w:rPr>
          <w:rFonts w:ascii="Arial" w:eastAsiaTheme="minorEastAsia" w:hAnsi="Arial"/>
          <w:sz w:val="22"/>
          <w:szCs w:val="22"/>
        </w:rPr>
        <w:t>,</w:t>
      </w:r>
      <m:oMath>
        <m:r>
          <w:rPr>
            <w:rFonts w:ascii="Cambria Math" w:eastAsiaTheme="minorEastAsia" w:hAnsi="Cambria Math"/>
            <w:sz w:val="22"/>
            <w:szCs w:val="22"/>
          </w:rPr>
          <m:t xml:space="preserve"> </m:t>
        </m:r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common</m:t>
            </m:r>
          </m:sub>
          <m:sup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p>
        </m:sSubSup>
      </m:oMath>
      <w:r w:rsidRPr="000A1893">
        <w:rPr>
          <w:rFonts w:ascii="Arial" w:eastAsiaTheme="minorEastAsia" w:hAnsi="Arial"/>
          <w:sz w:val="22"/>
          <w:szCs w:val="22"/>
        </w:rPr>
        <w:t xml:space="preserve"> and </w:t>
      </w: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choice</m:t>
            </m:r>
          </m:sub>
          <m:sup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p>
        </m:sSubSup>
      </m:oMath>
      <w:r w:rsidRPr="000A1893">
        <w:rPr>
          <w:rFonts w:ascii="Arial" w:eastAsiaTheme="minorEastAsia" w:hAnsi="Arial"/>
          <w:sz w:val="22"/>
          <w:szCs w:val="22"/>
        </w:rPr>
        <w:t xml:space="preserve"> cannot be individually constrained from the subject responses. </w:t>
      </w:r>
    </w:p>
    <w:p w14:paraId="4F8131DC" w14:textId="77777777" w:rsidR="00C800C3" w:rsidRPr="000A1893" w:rsidRDefault="00C800C3" w:rsidP="00EC1634">
      <w:pPr>
        <w:jc w:val="both"/>
        <w:rPr>
          <w:rFonts w:ascii="Arial" w:hAnsi="Arial"/>
          <w:sz w:val="22"/>
          <w:szCs w:val="22"/>
        </w:rPr>
      </w:pPr>
    </w:p>
    <w:p w14:paraId="40A4E609" w14:textId="484FD95C" w:rsidR="00EC1634" w:rsidRPr="000A1893" w:rsidRDefault="004F3B93" w:rsidP="00EC1634">
      <w:pPr>
        <w:jc w:val="both"/>
        <w:rPr>
          <w:rFonts w:ascii="Arial" w:hAnsi="Arial"/>
          <w:sz w:val="22"/>
          <w:szCs w:val="22"/>
        </w:rPr>
      </w:pPr>
      <w:r w:rsidRPr="000A1893">
        <w:rPr>
          <w:rFonts w:ascii="Arial" w:hAnsi="Arial"/>
          <w:sz w:val="22"/>
          <w:szCs w:val="22"/>
        </w:rPr>
        <w:t xml:space="preserve">Since we do not have access to the subject’s sensory observations, we marginalize over all possible sensory observations using </w:t>
      </w:r>
      <w:r w:rsidRPr="000A1893">
        <w:rPr>
          <w:rFonts w:ascii="Arial" w:hAnsi="Arial"/>
          <w:bCs/>
          <w:sz w:val="22"/>
          <w:szCs w:val="22"/>
        </w:rPr>
        <w:t xml:space="preserve">Eq. </w:t>
      </w:r>
      <w:r w:rsidR="00292E5F" w:rsidRPr="000A1893">
        <w:rPr>
          <w:rFonts w:ascii="Arial" w:hAnsi="Arial"/>
          <w:bCs/>
          <w:sz w:val="22"/>
          <w:szCs w:val="22"/>
        </w:rPr>
        <w:t>S</w:t>
      </w:r>
      <w:r w:rsidR="00633C41" w:rsidRPr="000A1893">
        <w:rPr>
          <w:rFonts w:ascii="Arial" w:hAnsi="Arial"/>
          <w:bCs/>
          <w:sz w:val="22"/>
          <w:szCs w:val="22"/>
        </w:rPr>
        <w:t>7</w:t>
      </w:r>
      <w:r w:rsidRPr="000A1893">
        <w:rPr>
          <w:rFonts w:ascii="Arial" w:hAnsi="Arial"/>
          <w:sz w:val="22"/>
          <w:szCs w:val="22"/>
        </w:rPr>
        <w:t xml:space="preserve">. We also model lapses in subject judgements using a lapse rate (denoted by </w:t>
      </w:r>
      <m:oMath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lapse rate</m:t>
            </m:r>
          </m:sub>
          <m:sup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temp</m:t>
            </m:r>
          </m:sup>
        </m:sSubSup>
      </m:oMath>
      <w:r w:rsidRPr="000A1893">
        <w:rPr>
          <w:rFonts w:ascii="Arial" w:hAnsi="Arial"/>
          <w:sz w:val="22"/>
          <w:szCs w:val="22"/>
        </w:rPr>
        <w:t>) and lapse bias (denoted by</w:t>
      </w:r>
      <w:r w:rsidR="00C1074D" w:rsidRPr="000A1893">
        <w:rPr>
          <w:rFonts w:ascii="Arial" w:eastAsiaTheme="minorEastAsia" w:hAnsi="Arial"/>
          <w:sz w:val="22"/>
          <w:szCs w:val="22"/>
        </w:rPr>
        <w:t xml:space="preserve"> </w:t>
      </w:r>
      <m:oMath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lapse bias</m:t>
            </m:r>
          </m:sub>
          <m:sup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temp</m:t>
            </m:r>
          </m:sup>
        </m:sSubSup>
      </m:oMath>
      <w:r w:rsidRPr="000A1893">
        <w:rPr>
          <w:rFonts w:ascii="Arial" w:hAnsi="Arial"/>
          <w:sz w:val="22"/>
          <w:szCs w:val="22"/>
        </w:rPr>
        <w:t xml:space="preserve">). Lapse rate characterizes the probability that the subject makes a stimulus independent choice. The lapse response is modeled as a random sample from a Bernoulli distribution with a parameter </w:t>
      </w:r>
      <m:oMath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lapse rate</m:t>
            </m:r>
          </m:sub>
          <m:sup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temp</m:t>
            </m:r>
          </m:sup>
        </m:sSubSup>
        <m:r>
          <w:rPr>
            <w:rFonts w:ascii="Cambria Math" w:hAnsi="Cambria Math"/>
            <w:sz w:val="22"/>
            <w:szCs w:val="22"/>
          </w:rPr>
          <m:t>.</m:t>
        </m:r>
      </m:oMath>
      <w:r w:rsidRPr="000A1893">
        <w:rPr>
          <w:rFonts w:ascii="Arial" w:hAnsi="Arial"/>
          <w:sz w:val="22"/>
          <w:szCs w:val="22"/>
        </w:rPr>
        <w:t xml:space="preserve"> Mathematically, the probability of the subject making a choice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m:rPr>
                <m:nor/>
              </m:rPr>
              <w:rPr>
                <w:rFonts w:ascii="Cambria Math" w:hAnsi="Cambria Math"/>
                <w:sz w:val="22"/>
                <w:szCs w:val="22"/>
              </w:rPr>
              <m:t>temporal</m:t>
            </m:r>
          </m:sub>
        </m:sSub>
      </m:oMath>
      <w:r w:rsidRPr="000A1893">
        <w:rPr>
          <w:rFonts w:ascii="Arial" w:hAnsi="Arial"/>
          <w:sz w:val="22"/>
          <w:szCs w:val="22"/>
        </w:rPr>
        <w:t xml:space="preserve">=1 for a given set of experimenter defined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ϵ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a</m:t>
            </m:r>
          </m:sub>
        </m:sSub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Pr="000A1893">
        <w:rPr>
          <w:rFonts w:ascii="Arial" w:hAnsi="Arial"/>
          <w:sz w:val="22"/>
          <w:szCs w:val="22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ϵ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v</m:t>
            </m:r>
          </m:sub>
        </m:sSub>
      </m:oMath>
      <w:r w:rsidRPr="000A1893">
        <w:rPr>
          <w:rFonts w:ascii="Arial" w:hAnsi="Arial"/>
          <w:sz w:val="22"/>
          <w:szCs w:val="22"/>
        </w:rPr>
        <w:t xml:space="preserve"> is given by,</w:t>
      </w:r>
    </w:p>
    <w:p w14:paraId="5C45B4E5" w14:textId="77777777" w:rsidR="00EC1634" w:rsidRPr="000A1893" w:rsidRDefault="00EC1634" w:rsidP="00EC1634">
      <w:pPr>
        <w:jc w:val="both"/>
        <w:rPr>
          <w:rFonts w:ascii="Arial" w:hAnsi="Arial"/>
          <w:sz w:val="22"/>
          <w:szCs w:val="22"/>
        </w:rPr>
      </w:pPr>
    </w:p>
    <w:p w14:paraId="6E36F3C9" w14:textId="0AD6F7BB" w:rsidR="00082CBB" w:rsidRPr="000A1893" w:rsidRDefault="00EC1634" w:rsidP="000A5909">
      <w:pPr>
        <w:jc w:val="both"/>
        <w:rPr>
          <w:rFonts w:ascii="Arial" w:hAnsi="Arial"/>
          <w:sz w:val="22"/>
          <w:szCs w:val="22"/>
        </w:rPr>
      </w:pPr>
      <w:r w:rsidRPr="000A1893">
        <w:rPr>
          <w:rFonts w:ascii="Arial" w:hAnsi="Arial"/>
          <w:sz w:val="22"/>
          <w:szCs w:val="22"/>
        </w:rPr>
        <w:t xml:space="preserve">     </w:t>
      </w:r>
      <m:oMath>
        <m:r>
          <w:rPr>
            <w:rFonts w:ascii="Cambria Math" w:hAnsi="Cambria Math"/>
            <w:sz w:val="22"/>
            <w:szCs w:val="22"/>
          </w:rPr>
          <m:t>p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2"/>
                    <w:szCs w:val="22"/>
                  </w:rPr>
                  <m:t>temporal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=1</m:t>
            </m:r>
          </m:e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ϵ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=</m:t>
        </m:r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lapse rate</m:t>
            </m:r>
          </m:sub>
          <m:sup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temp</m:t>
            </m:r>
          </m:sup>
        </m:sSubSup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lapse bias</m:t>
            </m:r>
          </m:sub>
          <m:sup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temp</m:t>
            </m:r>
          </m:sup>
        </m:sSubSup>
        <m:r>
          <w:rPr>
            <w:rFonts w:ascii="Cambria Math" w:hAnsi="Cambria Math"/>
            <w:sz w:val="22"/>
            <w:szCs w:val="22"/>
          </w:rPr>
          <m:t>+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1-</m:t>
            </m:r>
            <m:sSubSup>
              <m:sSubSup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Sup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p</m:t>
                </m:r>
              </m:e>
              <m:sub>
                <m:r>
                  <m:rPr>
                    <m:nor/>
                  </m:rPr>
                  <w:rPr>
                    <w:rFonts w:ascii="Cambria Math" w:hAnsi="Cambria Math" w:cs="Arial"/>
                    <w:sz w:val="20"/>
                    <w:szCs w:val="20"/>
                  </w:rPr>
                  <m:t>lapse rate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 w:cs="Arial"/>
                    <w:sz w:val="20"/>
                    <w:szCs w:val="20"/>
                  </w:rPr>
                  <m:t>temp</m:t>
                </m:r>
              </m:sup>
            </m:sSubSup>
          </m:e>
        </m:d>
        <m:nary>
          <m:naryPr>
            <m:chr m:val="∬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2"/>
                <w:szCs w:val="22"/>
              </w:rPr>
            </m:ctrlPr>
          </m:naryPr>
          <m:sub/>
          <m:sup/>
          <m:e>
            <m:r>
              <w:rPr>
                <w:rFonts w:ascii="Cambria Math" w:hAnsi="Cambria Math"/>
                <w:sz w:val="22"/>
                <w:szCs w:val="22"/>
              </w:rPr>
              <m:t>H[p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D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temp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sub>
                </m:sSub>
              </m:e>
            </m:d>
            <m:r>
              <w:rPr>
                <w:rFonts w:ascii="Cambria Math" w:hAnsi="Cambria Math"/>
                <w:sz w:val="22"/>
                <w:szCs w:val="22"/>
              </w:rPr>
              <m:t>-0.5]p</m:t>
            </m:r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ϵ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sub>
                </m:sSub>
              </m:e>
            </m:d>
            <m:r>
              <w:rPr>
                <w:rFonts w:ascii="Cambria Math" w:hAnsi="Cambria Math"/>
                <w:sz w:val="22"/>
                <w:szCs w:val="2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v</m:t>
                </m:r>
              </m:sub>
            </m:sSub>
          </m:e>
        </m:nary>
        <m:r>
          <w:rPr>
            <w:rFonts w:ascii="Cambria Math" w:hAnsi="Cambria Math"/>
            <w:sz w:val="22"/>
            <w:szCs w:val="22"/>
          </w:rPr>
          <m:t xml:space="preserve"> </m:t>
        </m:r>
      </m:oMath>
      <w:r w:rsidR="004F3B93" w:rsidRPr="000A1893">
        <w:rPr>
          <w:rFonts w:ascii="Arial" w:hAnsi="Arial" w:cs="Arial"/>
          <w:noProof/>
          <w:sz w:val="22"/>
          <w:szCs w:val="22"/>
        </w:rPr>
        <w:tab/>
      </w:r>
      <w:r w:rsidR="004F3B93" w:rsidRPr="000A1893">
        <w:rPr>
          <w:rFonts w:ascii="Arial" w:hAnsi="Arial" w:cs="Arial"/>
          <w:b/>
          <w:bCs/>
          <w:noProof/>
          <w:sz w:val="22"/>
          <w:szCs w:val="22"/>
        </w:rPr>
        <w:t xml:space="preserve">(Eq. </w:t>
      </w:r>
      <w:r w:rsidR="00CE57C7" w:rsidRPr="000A1893">
        <w:rPr>
          <w:rFonts w:ascii="Arial" w:hAnsi="Arial" w:cs="Arial"/>
          <w:b/>
          <w:bCs/>
          <w:noProof/>
          <w:sz w:val="22"/>
          <w:szCs w:val="22"/>
        </w:rPr>
        <w:t>S17</w:t>
      </w:r>
      <w:r w:rsidR="004F3B93" w:rsidRPr="000A1893">
        <w:rPr>
          <w:rFonts w:ascii="Arial" w:hAnsi="Arial" w:cs="Arial"/>
          <w:b/>
          <w:bCs/>
          <w:noProof/>
          <w:sz w:val="22"/>
          <w:szCs w:val="22"/>
        </w:rPr>
        <w:t>)</w:t>
      </w:r>
    </w:p>
    <w:p w14:paraId="3E24BB8F" w14:textId="77777777" w:rsidR="00BC3B25" w:rsidRPr="000A1893" w:rsidRDefault="00BC3B25"/>
    <w:p w14:paraId="7C67A588" w14:textId="77777777" w:rsidR="00BC3B25" w:rsidRPr="000A1893" w:rsidRDefault="00BC3B25"/>
    <w:p w14:paraId="386BB5F4" w14:textId="77777777" w:rsidR="00BC3B25" w:rsidRPr="000A1893" w:rsidRDefault="00BC3B25"/>
    <w:p w14:paraId="2CD8CCAD" w14:textId="77777777" w:rsidR="00BC3B25" w:rsidRPr="000A1893" w:rsidRDefault="00BC3B25"/>
    <w:p w14:paraId="32C2E81E" w14:textId="77777777" w:rsidR="00BC3B25" w:rsidRPr="000A1893" w:rsidRDefault="00BC3B25"/>
    <w:p w14:paraId="5C579E83" w14:textId="77777777" w:rsidR="00BC3B25" w:rsidRPr="000A1893" w:rsidRDefault="00BC3B25"/>
    <w:p w14:paraId="5B830049" w14:textId="77777777" w:rsidR="00BC3B25" w:rsidRPr="000A1893" w:rsidRDefault="00BC3B25"/>
    <w:p w14:paraId="0DDAA2F9" w14:textId="77777777" w:rsidR="00BC3B25" w:rsidRPr="000A1893" w:rsidRDefault="00BC3B25"/>
    <w:p w14:paraId="12BA585C" w14:textId="77777777" w:rsidR="00BC3B25" w:rsidRPr="000A1893" w:rsidRDefault="00BC3B25"/>
    <w:p w14:paraId="5201A747" w14:textId="77777777" w:rsidR="00BC3B25" w:rsidRPr="000A1893" w:rsidRDefault="00BC3B25"/>
    <w:p w14:paraId="24179D6C" w14:textId="77777777" w:rsidR="00BC3B25" w:rsidRPr="000A1893" w:rsidRDefault="00BC3B25"/>
    <w:p w14:paraId="29011BA2" w14:textId="77777777" w:rsidR="00BC3B25" w:rsidRPr="000A1893" w:rsidRDefault="00BC3B25"/>
    <w:p w14:paraId="1EE9D0BD" w14:textId="77777777" w:rsidR="00BC3B25" w:rsidRPr="000A1893" w:rsidRDefault="00BC3B25"/>
    <w:p w14:paraId="260CB6DA" w14:textId="77777777" w:rsidR="00BC3B25" w:rsidRPr="000A1893" w:rsidRDefault="00BC3B25"/>
    <w:p w14:paraId="45728730" w14:textId="77777777" w:rsidR="00BC3B25" w:rsidRPr="000A1893" w:rsidRDefault="00BC3B25"/>
    <w:p w14:paraId="382B3861" w14:textId="77777777" w:rsidR="00BC3B25" w:rsidRPr="000A1893" w:rsidRDefault="00BC3B25"/>
    <w:p w14:paraId="4F633B48" w14:textId="77777777" w:rsidR="00BC3B25" w:rsidRPr="000A1893" w:rsidRDefault="00BC3B25"/>
    <w:p w14:paraId="122B8A09" w14:textId="77777777" w:rsidR="00BC3B25" w:rsidRPr="000A1893" w:rsidRDefault="00BC3B25"/>
    <w:p w14:paraId="64C3DF8E" w14:textId="77777777" w:rsidR="00BC3B25" w:rsidRPr="000A1893" w:rsidRDefault="00BC3B25"/>
    <w:p w14:paraId="26318918" w14:textId="77777777" w:rsidR="00BC3B25" w:rsidRPr="000A1893" w:rsidRDefault="00BC3B25"/>
    <w:p w14:paraId="2317A868" w14:textId="77777777" w:rsidR="00BC3B25" w:rsidRPr="000A1893" w:rsidRDefault="00BC3B25"/>
    <w:p w14:paraId="03E5219E" w14:textId="77777777" w:rsidR="00BC3B25" w:rsidRPr="000A1893" w:rsidRDefault="00BC3B25"/>
    <w:p w14:paraId="35A6E383" w14:textId="77777777" w:rsidR="00BC3B25" w:rsidRPr="000A1893" w:rsidRDefault="00BC3B25"/>
    <w:p w14:paraId="7A35BE5B" w14:textId="77777777" w:rsidR="00BC3B25" w:rsidRPr="000A1893" w:rsidRDefault="00BC3B25"/>
    <w:p w14:paraId="48FB9D48" w14:textId="77777777" w:rsidR="00BC3B25" w:rsidRPr="000A1893" w:rsidRDefault="00BC3B25"/>
    <w:p w14:paraId="2616DF78" w14:textId="77777777" w:rsidR="00BC3B25" w:rsidRPr="000A1893" w:rsidRDefault="00BC3B25"/>
    <w:p w14:paraId="31EC0A00" w14:textId="77777777" w:rsidR="00BC3B25" w:rsidRPr="000A1893" w:rsidRDefault="00BC3B25"/>
    <w:p w14:paraId="423F7EBA" w14:textId="77777777" w:rsidR="00BC3B25" w:rsidRPr="000A1893" w:rsidRDefault="00BC3B25"/>
    <w:p w14:paraId="69D63578" w14:textId="77777777" w:rsidR="00BC3B25" w:rsidRPr="000A1893" w:rsidRDefault="00BC3B25"/>
    <w:p w14:paraId="572A795A" w14:textId="6EB1CE15" w:rsidR="00BC3B25" w:rsidRDefault="00BC3B25"/>
    <w:p w14:paraId="363BFD1B" w14:textId="3669C9DA" w:rsidR="00105ABB" w:rsidRDefault="00105ABB"/>
    <w:p w14:paraId="13719042" w14:textId="06B7E236" w:rsidR="00105ABB" w:rsidRDefault="00105ABB"/>
    <w:p w14:paraId="576DE7DD" w14:textId="77777777" w:rsidR="00105ABB" w:rsidRPr="000A1893" w:rsidRDefault="00105ABB"/>
    <w:p w14:paraId="0EF26A5B" w14:textId="20CA96E0" w:rsidR="003F23B8" w:rsidRPr="001D79EE" w:rsidRDefault="003F23B8" w:rsidP="00A26B8A">
      <w:pPr>
        <w:rPr>
          <w:rFonts w:ascii="Arial" w:hAnsi="Arial" w:cs="Arial"/>
          <w:sz w:val="22"/>
          <w:szCs w:val="22"/>
        </w:rPr>
      </w:pPr>
    </w:p>
    <w:sectPr w:rsidR="003F23B8" w:rsidRPr="001D79EE" w:rsidSect="00AD24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A2A1E" w14:textId="77777777" w:rsidR="005943E8" w:rsidRDefault="005943E8" w:rsidP="000152C5">
      <w:r>
        <w:separator/>
      </w:r>
    </w:p>
  </w:endnote>
  <w:endnote w:type="continuationSeparator" w:id="0">
    <w:p w14:paraId="68C760EF" w14:textId="77777777" w:rsidR="005943E8" w:rsidRDefault="005943E8" w:rsidP="0001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10550" w14:textId="77777777" w:rsidR="005943E8" w:rsidRDefault="005943E8" w:rsidP="000152C5">
      <w:r>
        <w:separator/>
      </w:r>
    </w:p>
  </w:footnote>
  <w:footnote w:type="continuationSeparator" w:id="0">
    <w:p w14:paraId="0F2BD106" w14:textId="77777777" w:rsidR="005943E8" w:rsidRDefault="005943E8" w:rsidP="00015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57"/>
    <w:rsid w:val="000007BE"/>
    <w:rsid w:val="000008A3"/>
    <w:rsid w:val="00001BD2"/>
    <w:rsid w:val="00002A25"/>
    <w:rsid w:val="00003AC7"/>
    <w:rsid w:val="00003B2C"/>
    <w:rsid w:val="00004542"/>
    <w:rsid w:val="0000738E"/>
    <w:rsid w:val="000117FC"/>
    <w:rsid w:val="00011FE4"/>
    <w:rsid w:val="000152C5"/>
    <w:rsid w:val="00015965"/>
    <w:rsid w:val="00015AC6"/>
    <w:rsid w:val="00017638"/>
    <w:rsid w:val="00017AB8"/>
    <w:rsid w:val="000216D6"/>
    <w:rsid w:val="00021B36"/>
    <w:rsid w:val="000237DF"/>
    <w:rsid w:val="00024459"/>
    <w:rsid w:val="00025B9D"/>
    <w:rsid w:val="00026460"/>
    <w:rsid w:val="0002650C"/>
    <w:rsid w:val="00027B71"/>
    <w:rsid w:val="00031C18"/>
    <w:rsid w:val="00032C0A"/>
    <w:rsid w:val="0003405C"/>
    <w:rsid w:val="0003485A"/>
    <w:rsid w:val="000361D1"/>
    <w:rsid w:val="0003675F"/>
    <w:rsid w:val="00041337"/>
    <w:rsid w:val="00041587"/>
    <w:rsid w:val="00042929"/>
    <w:rsid w:val="0004422B"/>
    <w:rsid w:val="00047196"/>
    <w:rsid w:val="00047698"/>
    <w:rsid w:val="000512B1"/>
    <w:rsid w:val="00052E3C"/>
    <w:rsid w:val="00053ED4"/>
    <w:rsid w:val="00054AF0"/>
    <w:rsid w:val="00055540"/>
    <w:rsid w:val="00055AD9"/>
    <w:rsid w:val="00055E44"/>
    <w:rsid w:val="000571FD"/>
    <w:rsid w:val="00062F4C"/>
    <w:rsid w:val="000632E1"/>
    <w:rsid w:val="00063FAC"/>
    <w:rsid w:val="00065B3A"/>
    <w:rsid w:val="000722AF"/>
    <w:rsid w:val="00073E2C"/>
    <w:rsid w:val="00074C3F"/>
    <w:rsid w:val="00074F1B"/>
    <w:rsid w:val="0007664D"/>
    <w:rsid w:val="00077064"/>
    <w:rsid w:val="0007762B"/>
    <w:rsid w:val="00077FF3"/>
    <w:rsid w:val="00082444"/>
    <w:rsid w:val="000826E9"/>
    <w:rsid w:val="00082CBB"/>
    <w:rsid w:val="00083DF1"/>
    <w:rsid w:val="000862CA"/>
    <w:rsid w:val="0008735A"/>
    <w:rsid w:val="00087D32"/>
    <w:rsid w:val="00090009"/>
    <w:rsid w:val="0009164F"/>
    <w:rsid w:val="000933A2"/>
    <w:rsid w:val="0009349B"/>
    <w:rsid w:val="0009562D"/>
    <w:rsid w:val="00095C7B"/>
    <w:rsid w:val="000978E8"/>
    <w:rsid w:val="000A0017"/>
    <w:rsid w:val="000A1893"/>
    <w:rsid w:val="000A2949"/>
    <w:rsid w:val="000A335C"/>
    <w:rsid w:val="000A4DC9"/>
    <w:rsid w:val="000A5909"/>
    <w:rsid w:val="000A6941"/>
    <w:rsid w:val="000A69BD"/>
    <w:rsid w:val="000A7D39"/>
    <w:rsid w:val="000B0CB0"/>
    <w:rsid w:val="000B1F3F"/>
    <w:rsid w:val="000B215C"/>
    <w:rsid w:val="000B360D"/>
    <w:rsid w:val="000B3DB5"/>
    <w:rsid w:val="000B5B56"/>
    <w:rsid w:val="000B60FF"/>
    <w:rsid w:val="000B62AA"/>
    <w:rsid w:val="000C1AAC"/>
    <w:rsid w:val="000C250D"/>
    <w:rsid w:val="000C35FC"/>
    <w:rsid w:val="000C3792"/>
    <w:rsid w:val="000C60F3"/>
    <w:rsid w:val="000C7534"/>
    <w:rsid w:val="000D002C"/>
    <w:rsid w:val="000D0F04"/>
    <w:rsid w:val="000D1323"/>
    <w:rsid w:val="000D143B"/>
    <w:rsid w:val="000D2239"/>
    <w:rsid w:val="000D2ED3"/>
    <w:rsid w:val="000D59AA"/>
    <w:rsid w:val="000D5E7E"/>
    <w:rsid w:val="000D6593"/>
    <w:rsid w:val="000D688B"/>
    <w:rsid w:val="000D7548"/>
    <w:rsid w:val="000E0413"/>
    <w:rsid w:val="000E0426"/>
    <w:rsid w:val="000E0FFA"/>
    <w:rsid w:val="000E1F0B"/>
    <w:rsid w:val="000E3396"/>
    <w:rsid w:val="000E39C0"/>
    <w:rsid w:val="000E43F1"/>
    <w:rsid w:val="000E7CB0"/>
    <w:rsid w:val="000F3DD4"/>
    <w:rsid w:val="000F553A"/>
    <w:rsid w:val="000F779E"/>
    <w:rsid w:val="001020E6"/>
    <w:rsid w:val="001023D4"/>
    <w:rsid w:val="00102B2A"/>
    <w:rsid w:val="0010429F"/>
    <w:rsid w:val="001056CE"/>
    <w:rsid w:val="00105ABB"/>
    <w:rsid w:val="00105E74"/>
    <w:rsid w:val="00107438"/>
    <w:rsid w:val="00107AFF"/>
    <w:rsid w:val="001122FA"/>
    <w:rsid w:val="001125C8"/>
    <w:rsid w:val="00114D54"/>
    <w:rsid w:val="00115C77"/>
    <w:rsid w:val="00115CB2"/>
    <w:rsid w:val="00116E7E"/>
    <w:rsid w:val="001204D6"/>
    <w:rsid w:val="0012163A"/>
    <w:rsid w:val="00121C04"/>
    <w:rsid w:val="001224E5"/>
    <w:rsid w:val="00124766"/>
    <w:rsid w:val="00124A67"/>
    <w:rsid w:val="00124CED"/>
    <w:rsid w:val="00125A93"/>
    <w:rsid w:val="00127A2D"/>
    <w:rsid w:val="001301BC"/>
    <w:rsid w:val="00134168"/>
    <w:rsid w:val="00134959"/>
    <w:rsid w:val="00135DF1"/>
    <w:rsid w:val="00136D94"/>
    <w:rsid w:val="0013732B"/>
    <w:rsid w:val="001415EF"/>
    <w:rsid w:val="00141C9F"/>
    <w:rsid w:val="00143116"/>
    <w:rsid w:val="001438D8"/>
    <w:rsid w:val="00146668"/>
    <w:rsid w:val="00150CA1"/>
    <w:rsid w:val="001516E5"/>
    <w:rsid w:val="00151BC6"/>
    <w:rsid w:val="001522D2"/>
    <w:rsid w:val="0015230A"/>
    <w:rsid w:val="00152706"/>
    <w:rsid w:val="00152E1E"/>
    <w:rsid w:val="00156975"/>
    <w:rsid w:val="001606A4"/>
    <w:rsid w:val="00161BAB"/>
    <w:rsid w:val="00162134"/>
    <w:rsid w:val="0016363C"/>
    <w:rsid w:val="001636DD"/>
    <w:rsid w:val="001676F1"/>
    <w:rsid w:val="00170F51"/>
    <w:rsid w:val="0017227B"/>
    <w:rsid w:val="001728DD"/>
    <w:rsid w:val="0017326B"/>
    <w:rsid w:val="0017486C"/>
    <w:rsid w:val="00177035"/>
    <w:rsid w:val="00180BAD"/>
    <w:rsid w:val="00180CB9"/>
    <w:rsid w:val="001819B1"/>
    <w:rsid w:val="001831BB"/>
    <w:rsid w:val="00184E9C"/>
    <w:rsid w:val="001850C6"/>
    <w:rsid w:val="001856FF"/>
    <w:rsid w:val="00185B41"/>
    <w:rsid w:val="0018703A"/>
    <w:rsid w:val="00190886"/>
    <w:rsid w:val="00190936"/>
    <w:rsid w:val="00191C15"/>
    <w:rsid w:val="00192568"/>
    <w:rsid w:val="00193147"/>
    <w:rsid w:val="00193F8B"/>
    <w:rsid w:val="00194E03"/>
    <w:rsid w:val="001A3FCA"/>
    <w:rsid w:val="001A5BEE"/>
    <w:rsid w:val="001B0102"/>
    <w:rsid w:val="001B36B6"/>
    <w:rsid w:val="001B3FD3"/>
    <w:rsid w:val="001B4342"/>
    <w:rsid w:val="001B5A2E"/>
    <w:rsid w:val="001B6273"/>
    <w:rsid w:val="001C1FD5"/>
    <w:rsid w:val="001C2520"/>
    <w:rsid w:val="001C3C44"/>
    <w:rsid w:val="001C3D24"/>
    <w:rsid w:val="001C44E3"/>
    <w:rsid w:val="001C5596"/>
    <w:rsid w:val="001D0515"/>
    <w:rsid w:val="001D0BCB"/>
    <w:rsid w:val="001D2136"/>
    <w:rsid w:val="001D2305"/>
    <w:rsid w:val="001D4E1F"/>
    <w:rsid w:val="001D79EE"/>
    <w:rsid w:val="001E0912"/>
    <w:rsid w:val="001E10CC"/>
    <w:rsid w:val="001E261A"/>
    <w:rsid w:val="001E66D3"/>
    <w:rsid w:val="001E67CD"/>
    <w:rsid w:val="001F21A1"/>
    <w:rsid w:val="001F24BA"/>
    <w:rsid w:val="001F2585"/>
    <w:rsid w:val="001F2727"/>
    <w:rsid w:val="001F315B"/>
    <w:rsid w:val="001F3161"/>
    <w:rsid w:val="001F3CCC"/>
    <w:rsid w:val="001F68F8"/>
    <w:rsid w:val="00200548"/>
    <w:rsid w:val="00201AF9"/>
    <w:rsid w:val="00201F16"/>
    <w:rsid w:val="00202079"/>
    <w:rsid w:val="00204952"/>
    <w:rsid w:val="00205DD3"/>
    <w:rsid w:val="002061F3"/>
    <w:rsid w:val="00207778"/>
    <w:rsid w:val="00210123"/>
    <w:rsid w:val="00211720"/>
    <w:rsid w:val="0021176C"/>
    <w:rsid w:val="002117BC"/>
    <w:rsid w:val="00211C56"/>
    <w:rsid w:val="0021668F"/>
    <w:rsid w:val="00217278"/>
    <w:rsid w:val="00225473"/>
    <w:rsid w:val="0022645E"/>
    <w:rsid w:val="002266CF"/>
    <w:rsid w:val="00226ACE"/>
    <w:rsid w:val="002311C1"/>
    <w:rsid w:val="00232F0F"/>
    <w:rsid w:val="00234B67"/>
    <w:rsid w:val="00235611"/>
    <w:rsid w:val="00235A9C"/>
    <w:rsid w:val="00236DAC"/>
    <w:rsid w:val="002420C6"/>
    <w:rsid w:val="0024249E"/>
    <w:rsid w:val="00242E50"/>
    <w:rsid w:val="002439DE"/>
    <w:rsid w:val="00244C1D"/>
    <w:rsid w:val="00244E16"/>
    <w:rsid w:val="00244F2B"/>
    <w:rsid w:val="00244F7E"/>
    <w:rsid w:val="00246B5F"/>
    <w:rsid w:val="0024720A"/>
    <w:rsid w:val="002474FB"/>
    <w:rsid w:val="0024798E"/>
    <w:rsid w:val="002502AC"/>
    <w:rsid w:val="00250728"/>
    <w:rsid w:val="00250C6A"/>
    <w:rsid w:val="00250F82"/>
    <w:rsid w:val="002514CE"/>
    <w:rsid w:val="002520EC"/>
    <w:rsid w:val="00260B53"/>
    <w:rsid w:val="00262951"/>
    <w:rsid w:val="002673EE"/>
    <w:rsid w:val="002700DC"/>
    <w:rsid w:val="0027206D"/>
    <w:rsid w:val="00273D03"/>
    <w:rsid w:val="0027553C"/>
    <w:rsid w:val="00276FFF"/>
    <w:rsid w:val="00277096"/>
    <w:rsid w:val="00280511"/>
    <w:rsid w:val="00281FBD"/>
    <w:rsid w:val="00282258"/>
    <w:rsid w:val="002824B6"/>
    <w:rsid w:val="00284069"/>
    <w:rsid w:val="002878D3"/>
    <w:rsid w:val="00290016"/>
    <w:rsid w:val="00290CB6"/>
    <w:rsid w:val="0029169D"/>
    <w:rsid w:val="00292E5F"/>
    <w:rsid w:val="0029718B"/>
    <w:rsid w:val="002A0B8B"/>
    <w:rsid w:val="002A167C"/>
    <w:rsid w:val="002A3C27"/>
    <w:rsid w:val="002A53A7"/>
    <w:rsid w:val="002A6BD3"/>
    <w:rsid w:val="002A6CA4"/>
    <w:rsid w:val="002A7387"/>
    <w:rsid w:val="002A7D03"/>
    <w:rsid w:val="002A7FF6"/>
    <w:rsid w:val="002B039E"/>
    <w:rsid w:val="002B08E8"/>
    <w:rsid w:val="002B274B"/>
    <w:rsid w:val="002B3330"/>
    <w:rsid w:val="002B3A71"/>
    <w:rsid w:val="002B53D1"/>
    <w:rsid w:val="002B5806"/>
    <w:rsid w:val="002B5F35"/>
    <w:rsid w:val="002B648F"/>
    <w:rsid w:val="002C0327"/>
    <w:rsid w:val="002C0777"/>
    <w:rsid w:val="002C1032"/>
    <w:rsid w:val="002C10A1"/>
    <w:rsid w:val="002C2125"/>
    <w:rsid w:val="002C242C"/>
    <w:rsid w:val="002C2C6D"/>
    <w:rsid w:val="002C3C90"/>
    <w:rsid w:val="002C5246"/>
    <w:rsid w:val="002C6F2F"/>
    <w:rsid w:val="002D14F9"/>
    <w:rsid w:val="002D254F"/>
    <w:rsid w:val="002D387C"/>
    <w:rsid w:val="002D3DD0"/>
    <w:rsid w:val="002D4C19"/>
    <w:rsid w:val="002D593C"/>
    <w:rsid w:val="002D7F30"/>
    <w:rsid w:val="002E02CD"/>
    <w:rsid w:val="002E06D6"/>
    <w:rsid w:val="002E2352"/>
    <w:rsid w:val="002E355F"/>
    <w:rsid w:val="002E3A0C"/>
    <w:rsid w:val="002E65A2"/>
    <w:rsid w:val="002E6604"/>
    <w:rsid w:val="002E76E6"/>
    <w:rsid w:val="002F0571"/>
    <w:rsid w:val="002F1346"/>
    <w:rsid w:val="002F14B3"/>
    <w:rsid w:val="002F1A75"/>
    <w:rsid w:val="002F351D"/>
    <w:rsid w:val="002F39F9"/>
    <w:rsid w:val="002F4BE7"/>
    <w:rsid w:val="002F5CBA"/>
    <w:rsid w:val="00303284"/>
    <w:rsid w:val="0030329E"/>
    <w:rsid w:val="00305943"/>
    <w:rsid w:val="003077A1"/>
    <w:rsid w:val="00311F98"/>
    <w:rsid w:val="00313231"/>
    <w:rsid w:val="0032264F"/>
    <w:rsid w:val="003251D9"/>
    <w:rsid w:val="003264D8"/>
    <w:rsid w:val="00327CB4"/>
    <w:rsid w:val="00331941"/>
    <w:rsid w:val="00332580"/>
    <w:rsid w:val="00332865"/>
    <w:rsid w:val="003343EF"/>
    <w:rsid w:val="00334512"/>
    <w:rsid w:val="00334646"/>
    <w:rsid w:val="00336968"/>
    <w:rsid w:val="00337841"/>
    <w:rsid w:val="00337CC9"/>
    <w:rsid w:val="00341339"/>
    <w:rsid w:val="00341D08"/>
    <w:rsid w:val="00344F1A"/>
    <w:rsid w:val="0035085D"/>
    <w:rsid w:val="00350E9E"/>
    <w:rsid w:val="00351D3E"/>
    <w:rsid w:val="003529D2"/>
    <w:rsid w:val="003548C4"/>
    <w:rsid w:val="00355642"/>
    <w:rsid w:val="00355E74"/>
    <w:rsid w:val="003572FB"/>
    <w:rsid w:val="00361D59"/>
    <w:rsid w:val="00362030"/>
    <w:rsid w:val="003626A6"/>
    <w:rsid w:val="00362A6D"/>
    <w:rsid w:val="00364CA0"/>
    <w:rsid w:val="003659A3"/>
    <w:rsid w:val="00370FAB"/>
    <w:rsid w:val="00371FB7"/>
    <w:rsid w:val="0037340A"/>
    <w:rsid w:val="00374328"/>
    <w:rsid w:val="00375740"/>
    <w:rsid w:val="00376E44"/>
    <w:rsid w:val="00380CAF"/>
    <w:rsid w:val="00381E72"/>
    <w:rsid w:val="003821B5"/>
    <w:rsid w:val="00386145"/>
    <w:rsid w:val="003862E8"/>
    <w:rsid w:val="003941B3"/>
    <w:rsid w:val="003942AA"/>
    <w:rsid w:val="00395771"/>
    <w:rsid w:val="00396993"/>
    <w:rsid w:val="00396E24"/>
    <w:rsid w:val="0039723B"/>
    <w:rsid w:val="003A0A82"/>
    <w:rsid w:val="003A1624"/>
    <w:rsid w:val="003A3B19"/>
    <w:rsid w:val="003A572F"/>
    <w:rsid w:val="003B1597"/>
    <w:rsid w:val="003B564F"/>
    <w:rsid w:val="003B6A16"/>
    <w:rsid w:val="003B78F2"/>
    <w:rsid w:val="003C0C7B"/>
    <w:rsid w:val="003C0E0A"/>
    <w:rsid w:val="003C27A5"/>
    <w:rsid w:val="003C4EEF"/>
    <w:rsid w:val="003C5541"/>
    <w:rsid w:val="003C5948"/>
    <w:rsid w:val="003C6E2F"/>
    <w:rsid w:val="003C7375"/>
    <w:rsid w:val="003D3792"/>
    <w:rsid w:val="003D5D63"/>
    <w:rsid w:val="003E268A"/>
    <w:rsid w:val="003E2C60"/>
    <w:rsid w:val="003E382A"/>
    <w:rsid w:val="003E39B4"/>
    <w:rsid w:val="003E5471"/>
    <w:rsid w:val="003E585B"/>
    <w:rsid w:val="003E6060"/>
    <w:rsid w:val="003E7885"/>
    <w:rsid w:val="003F23B8"/>
    <w:rsid w:val="003F58B8"/>
    <w:rsid w:val="003F68E2"/>
    <w:rsid w:val="003F6C43"/>
    <w:rsid w:val="003F6F07"/>
    <w:rsid w:val="003F6F92"/>
    <w:rsid w:val="003F7299"/>
    <w:rsid w:val="003F7DA2"/>
    <w:rsid w:val="00400B64"/>
    <w:rsid w:val="004046BA"/>
    <w:rsid w:val="00404E7D"/>
    <w:rsid w:val="00412CD6"/>
    <w:rsid w:val="00413EDB"/>
    <w:rsid w:val="00420BA1"/>
    <w:rsid w:val="004212D6"/>
    <w:rsid w:val="00421ABD"/>
    <w:rsid w:val="00422913"/>
    <w:rsid w:val="00422E57"/>
    <w:rsid w:val="00423C7E"/>
    <w:rsid w:val="00423E88"/>
    <w:rsid w:val="00424010"/>
    <w:rsid w:val="00425D71"/>
    <w:rsid w:val="0043103C"/>
    <w:rsid w:val="004329A2"/>
    <w:rsid w:val="00432A94"/>
    <w:rsid w:val="00435616"/>
    <w:rsid w:val="004359D7"/>
    <w:rsid w:val="00435F7F"/>
    <w:rsid w:val="004360FE"/>
    <w:rsid w:val="004369A7"/>
    <w:rsid w:val="00436E8D"/>
    <w:rsid w:val="004435B1"/>
    <w:rsid w:val="00443B4F"/>
    <w:rsid w:val="004444B5"/>
    <w:rsid w:val="004449DD"/>
    <w:rsid w:val="0044765C"/>
    <w:rsid w:val="00447D26"/>
    <w:rsid w:val="00450F54"/>
    <w:rsid w:val="00451757"/>
    <w:rsid w:val="00451FD1"/>
    <w:rsid w:val="00452CF7"/>
    <w:rsid w:val="00454A27"/>
    <w:rsid w:val="00456C67"/>
    <w:rsid w:val="004579B8"/>
    <w:rsid w:val="00457EAF"/>
    <w:rsid w:val="00460A99"/>
    <w:rsid w:val="00461468"/>
    <w:rsid w:val="00463820"/>
    <w:rsid w:val="00464A5D"/>
    <w:rsid w:val="00466DC9"/>
    <w:rsid w:val="00467A49"/>
    <w:rsid w:val="0047049B"/>
    <w:rsid w:val="00471E51"/>
    <w:rsid w:val="004754CC"/>
    <w:rsid w:val="0047602C"/>
    <w:rsid w:val="0047643A"/>
    <w:rsid w:val="00476720"/>
    <w:rsid w:val="00476C07"/>
    <w:rsid w:val="00477FAF"/>
    <w:rsid w:val="00481001"/>
    <w:rsid w:val="00483D90"/>
    <w:rsid w:val="00484381"/>
    <w:rsid w:val="00484BDB"/>
    <w:rsid w:val="00485C09"/>
    <w:rsid w:val="00486CC1"/>
    <w:rsid w:val="00487BAF"/>
    <w:rsid w:val="00490647"/>
    <w:rsid w:val="00494631"/>
    <w:rsid w:val="004975E4"/>
    <w:rsid w:val="004A2EB1"/>
    <w:rsid w:val="004A5418"/>
    <w:rsid w:val="004A683D"/>
    <w:rsid w:val="004B18A9"/>
    <w:rsid w:val="004B4693"/>
    <w:rsid w:val="004B4C29"/>
    <w:rsid w:val="004B6253"/>
    <w:rsid w:val="004C0B26"/>
    <w:rsid w:val="004C0DC5"/>
    <w:rsid w:val="004C14E7"/>
    <w:rsid w:val="004C18EF"/>
    <w:rsid w:val="004C3A20"/>
    <w:rsid w:val="004C4687"/>
    <w:rsid w:val="004C4F9D"/>
    <w:rsid w:val="004C56A7"/>
    <w:rsid w:val="004C62B5"/>
    <w:rsid w:val="004C6563"/>
    <w:rsid w:val="004C6E8F"/>
    <w:rsid w:val="004C7DE3"/>
    <w:rsid w:val="004D08B5"/>
    <w:rsid w:val="004D461E"/>
    <w:rsid w:val="004D5A4A"/>
    <w:rsid w:val="004D7D70"/>
    <w:rsid w:val="004E065B"/>
    <w:rsid w:val="004E22F2"/>
    <w:rsid w:val="004E2BE0"/>
    <w:rsid w:val="004E5E8B"/>
    <w:rsid w:val="004F0A28"/>
    <w:rsid w:val="004F0CFF"/>
    <w:rsid w:val="004F3580"/>
    <w:rsid w:val="004F3B93"/>
    <w:rsid w:val="004F4E58"/>
    <w:rsid w:val="004F680B"/>
    <w:rsid w:val="004F7CDF"/>
    <w:rsid w:val="0050033D"/>
    <w:rsid w:val="00500D33"/>
    <w:rsid w:val="005010B1"/>
    <w:rsid w:val="00501D36"/>
    <w:rsid w:val="00505983"/>
    <w:rsid w:val="00506DC2"/>
    <w:rsid w:val="00506E7C"/>
    <w:rsid w:val="0051116C"/>
    <w:rsid w:val="00511E73"/>
    <w:rsid w:val="005127EE"/>
    <w:rsid w:val="00513A35"/>
    <w:rsid w:val="00516975"/>
    <w:rsid w:val="00516CAE"/>
    <w:rsid w:val="00521FB0"/>
    <w:rsid w:val="005234C7"/>
    <w:rsid w:val="005236D6"/>
    <w:rsid w:val="005246B0"/>
    <w:rsid w:val="00525BBE"/>
    <w:rsid w:val="00527DAC"/>
    <w:rsid w:val="005302F5"/>
    <w:rsid w:val="00534E89"/>
    <w:rsid w:val="00535EE7"/>
    <w:rsid w:val="00536B34"/>
    <w:rsid w:val="0054040E"/>
    <w:rsid w:val="0054116F"/>
    <w:rsid w:val="00542426"/>
    <w:rsid w:val="00545B74"/>
    <w:rsid w:val="005501D9"/>
    <w:rsid w:val="00550A03"/>
    <w:rsid w:val="00550BCD"/>
    <w:rsid w:val="005510B7"/>
    <w:rsid w:val="005534B7"/>
    <w:rsid w:val="005539F9"/>
    <w:rsid w:val="00555EEA"/>
    <w:rsid w:val="00556874"/>
    <w:rsid w:val="005617C6"/>
    <w:rsid w:val="00562CEB"/>
    <w:rsid w:val="0056327A"/>
    <w:rsid w:val="005639B5"/>
    <w:rsid w:val="00564BE6"/>
    <w:rsid w:val="0056527E"/>
    <w:rsid w:val="00565D65"/>
    <w:rsid w:val="005707E2"/>
    <w:rsid w:val="00570B93"/>
    <w:rsid w:val="005725E0"/>
    <w:rsid w:val="00573403"/>
    <w:rsid w:val="005778CF"/>
    <w:rsid w:val="00583777"/>
    <w:rsid w:val="0058423B"/>
    <w:rsid w:val="005842F7"/>
    <w:rsid w:val="00584BDF"/>
    <w:rsid w:val="00585B7D"/>
    <w:rsid w:val="00585DB8"/>
    <w:rsid w:val="00586AEC"/>
    <w:rsid w:val="00587243"/>
    <w:rsid w:val="0059259A"/>
    <w:rsid w:val="00593A53"/>
    <w:rsid w:val="005943E8"/>
    <w:rsid w:val="00595CB2"/>
    <w:rsid w:val="00597A1E"/>
    <w:rsid w:val="005A0661"/>
    <w:rsid w:val="005A08F3"/>
    <w:rsid w:val="005A2A56"/>
    <w:rsid w:val="005A4B40"/>
    <w:rsid w:val="005B05AC"/>
    <w:rsid w:val="005B29E6"/>
    <w:rsid w:val="005B2A0F"/>
    <w:rsid w:val="005B2E09"/>
    <w:rsid w:val="005B3198"/>
    <w:rsid w:val="005B70EC"/>
    <w:rsid w:val="005C26F9"/>
    <w:rsid w:val="005C4D58"/>
    <w:rsid w:val="005C5924"/>
    <w:rsid w:val="005C6341"/>
    <w:rsid w:val="005C6F41"/>
    <w:rsid w:val="005C7DB6"/>
    <w:rsid w:val="005D1940"/>
    <w:rsid w:val="005D1D3F"/>
    <w:rsid w:val="005D1D97"/>
    <w:rsid w:val="005D2582"/>
    <w:rsid w:val="005D3DB2"/>
    <w:rsid w:val="005D3DE5"/>
    <w:rsid w:val="005D5752"/>
    <w:rsid w:val="005D5FF9"/>
    <w:rsid w:val="005D6051"/>
    <w:rsid w:val="005D742B"/>
    <w:rsid w:val="005D7B98"/>
    <w:rsid w:val="005D7FF4"/>
    <w:rsid w:val="005E2279"/>
    <w:rsid w:val="005E3E4E"/>
    <w:rsid w:val="005E4137"/>
    <w:rsid w:val="005E43AE"/>
    <w:rsid w:val="005E5EC2"/>
    <w:rsid w:val="005E6C46"/>
    <w:rsid w:val="005E6E7E"/>
    <w:rsid w:val="005E7089"/>
    <w:rsid w:val="005F38BD"/>
    <w:rsid w:val="005F3BE6"/>
    <w:rsid w:val="005F452C"/>
    <w:rsid w:val="00603D05"/>
    <w:rsid w:val="00605086"/>
    <w:rsid w:val="00605C30"/>
    <w:rsid w:val="00605E72"/>
    <w:rsid w:val="00610FA0"/>
    <w:rsid w:val="0061230B"/>
    <w:rsid w:val="00612B92"/>
    <w:rsid w:val="006134B8"/>
    <w:rsid w:val="006167D2"/>
    <w:rsid w:val="00620535"/>
    <w:rsid w:val="006212FA"/>
    <w:rsid w:val="00621D3D"/>
    <w:rsid w:val="006229DB"/>
    <w:rsid w:val="00622E12"/>
    <w:rsid w:val="006234AD"/>
    <w:rsid w:val="00625641"/>
    <w:rsid w:val="00632A5B"/>
    <w:rsid w:val="00633C41"/>
    <w:rsid w:val="00635AE5"/>
    <w:rsid w:val="00636554"/>
    <w:rsid w:val="006365FD"/>
    <w:rsid w:val="0063702B"/>
    <w:rsid w:val="00637407"/>
    <w:rsid w:val="00640343"/>
    <w:rsid w:val="00640347"/>
    <w:rsid w:val="00640934"/>
    <w:rsid w:val="00640D6C"/>
    <w:rsid w:val="006426A2"/>
    <w:rsid w:val="006434F1"/>
    <w:rsid w:val="006439F9"/>
    <w:rsid w:val="00645B44"/>
    <w:rsid w:val="00645C48"/>
    <w:rsid w:val="00646004"/>
    <w:rsid w:val="006463CD"/>
    <w:rsid w:val="00650A8B"/>
    <w:rsid w:val="00651684"/>
    <w:rsid w:val="00651BA3"/>
    <w:rsid w:val="0065212C"/>
    <w:rsid w:val="00652E44"/>
    <w:rsid w:val="00656D56"/>
    <w:rsid w:val="00657E1D"/>
    <w:rsid w:val="00660B0D"/>
    <w:rsid w:val="00664387"/>
    <w:rsid w:val="00665304"/>
    <w:rsid w:val="00666666"/>
    <w:rsid w:val="006667FB"/>
    <w:rsid w:val="00667445"/>
    <w:rsid w:val="0066747A"/>
    <w:rsid w:val="00667627"/>
    <w:rsid w:val="0067579E"/>
    <w:rsid w:val="006768DD"/>
    <w:rsid w:val="00676D9F"/>
    <w:rsid w:val="00681141"/>
    <w:rsid w:val="00682274"/>
    <w:rsid w:val="0068261D"/>
    <w:rsid w:val="006830B7"/>
    <w:rsid w:val="006840B4"/>
    <w:rsid w:val="0068597B"/>
    <w:rsid w:val="00686DEF"/>
    <w:rsid w:val="0069063F"/>
    <w:rsid w:val="006927E4"/>
    <w:rsid w:val="00693509"/>
    <w:rsid w:val="00694B00"/>
    <w:rsid w:val="00695E3C"/>
    <w:rsid w:val="006A070B"/>
    <w:rsid w:val="006A10C3"/>
    <w:rsid w:val="006A2BD5"/>
    <w:rsid w:val="006A3B6A"/>
    <w:rsid w:val="006A43B9"/>
    <w:rsid w:val="006A47AD"/>
    <w:rsid w:val="006A481D"/>
    <w:rsid w:val="006A7366"/>
    <w:rsid w:val="006B334D"/>
    <w:rsid w:val="006B3B6F"/>
    <w:rsid w:val="006B4118"/>
    <w:rsid w:val="006B61A8"/>
    <w:rsid w:val="006C54AD"/>
    <w:rsid w:val="006C5751"/>
    <w:rsid w:val="006C6A1E"/>
    <w:rsid w:val="006C6D78"/>
    <w:rsid w:val="006C768A"/>
    <w:rsid w:val="006D0111"/>
    <w:rsid w:val="006D0703"/>
    <w:rsid w:val="006D0CC1"/>
    <w:rsid w:val="006D4B51"/>
    <w:rsid w:val="006D65E8"/>
    <w:rsid w:val="006D7A3B"/>
    <w:rsid w:val="006E286B"/>
    <w:rsid w:val="006E2A01"/>
    <w:rsid w:val="006E2BA4"/>
    <w:rsid w:val="006E378E"/>
    <w:rsid w:val="006E3B48"/>
    <w:rsid w:val="006E44EF"/>
    <w:rsid w:val="006E4939"/>
    <w:rsid w:val="006E50A4"/>
    <w:rsid w:val="006E7317"/>
    <w:rsid w:val="006E76FD"/>
    <w:rsid w:val="006F17AB"/>
    <w:rsid w:val="006F59B9"/>
    <w:rsid w:val="006F5E96"/>
    <w:rsid w:val="006F7703"/>
    <w:rsid w:val="00702074"/>
    <w:rsid w:val="00702538"/>
    <w:rsid w:val="007070F5"/>
    <w:rsid w:val="00707801"/>
    <w:rsid w:val="007079A1"/>
    <w:rsid w:val="00707B7D"/>
    <w:rsid w:val="007118A3"/>
    <w:rsid w:val="00711B98"/>
    <w:rsid w:val="00715113"/>
    <w:rsid w:val="00715616"/>
    <w:rsid w:val="00715C0D"/>
    <w:rsid w:val="007162A7"/>
    <w:rsid w:val="0071720E"/>
    <w:rsid w:val="0072002D"/>
    <w:rsid w:val="00722161"/>
    <w:rsid w:val="00722775"/>
    <w:rsid w:val="00722945"/>
    <w:rsid w:val="00722A73"/>
    <w:rsid w:val="00722D42"/>
    <w:rsid w:val="00722FD1"/>
    <w:rsid w:val="00723CCD"/>
    <w:rsid w:val="007256BD"/>
    <w:rsid w:val="00725CA4"/>
    <w:rsid w:val="0072703A"/>
    <w:rsid w:val="007271C3"/>
    <w:rsid w:val="00727FBA"/>
    <w:rsid w:val="007306DD"/>
    <w:rsid w:val="00732C9F"/>
    <w:rsid w:val="00733AD1"/>
    <w:rsid w:val="007345E7"/>
    <w:rsid w:val="00735502"/>
    <w:rsid w:val="0073747C"/>
    <w:rsid w:val="00741E13"/>
    <w:rsid w:val="00743172"/>
    <w:rsid w:val="00744683"/>
    <w:rsid w:val="007446A2"/>
    <w:rsid w:val="00745600"/>
    <w:rsid w:val="0074675D"/>
    <w:rsid w:val="00747668"/>
    <w:rsid w:val="00752F3B"/>
    <w:rsid w:val="00754173"/>
    <w:rsid w:val="0075560C"/>
    <w:rsid w:val="0075675A"/>
    <w:rsid w:val="007578D8"/>
    <w:rsid w:val="00757B86"/>
    <w:rsid w:val="00760BA5"/>
    <w:rsid w:val="0076104E"/>
    <w:rsid w:val="0076296A"/>
    <w:rsid w:val="00763063"/>
    <w:rsid w:val="007631F8"/>
    <w:rsid w:val="00764CD2"/>
    <w:rsid w:val="007678DD"/>
    <w:rsid w:val="00774547"/>
    <w:rsid w:val="007745C9"/>
    <w:rsid w:val="00775F14"/>
    <w:rsid w:val="00780527"/>
    <w:rsid w:val="00780530"/>
    <w:rsid w:val="007824D9"/>
    <w:rsid w:val="00784EA5"/>
    <w:rsid w:val="00787EF8"/>
    <w:rsid w:val="00790F5F"/>
    <w:rsid w:val="007912BB"/>
    <w:rsid w:val="00791508"/>
    <w:rsid w:val="007938EB"/>
    <w:rsid w:val="0079399B"/>
    <w:rsid w:val="00793A1A"/>
    <w:rsid w:val="00793A56"/>
    <w:rsid w:val="00795C16"/>
    <w:rsid w:val="007A1090"/>
    <w:rsid w:val="007A2599"/>
    <w:rsid w:val="007A59BB"/>
    <w:rsid w:val="007A5E5A"/>
    <w:rsid w:val="007A6048"/>
    <w:rsid w:val="007B0E6F"/>
    <w:rsid w:val="007B1DB2"/>
    <w:rsid w:val="007B29AC"/>
    <w:rsid w:val="007B2E1E"/>
    <w:rsid w:val="007B36C0"/>
    <w:rsid w:val="007B387A"/>
    <w:rsid w:val="007B422B"/>
    <w:rsid w:val="007B7BD4"/>
    <w:rsid w:val="007C458B"/>
    <w:rsid w:val="007C5368"/>
    <w:rsid w:val="007C53F7"/>
    <w:rsid w:val="007D003F"/>
    <w:rsid w:val="007D334A"/>
    <w:rsid w:val="007D35D0"/>
    <w:rsid w:val="007D638E"/>
    <w:rsid w:val="007D68B5"/>
    <w:rsid w:val="007D75BC"/>
    <w:rsid w:val="007D780C"/>
    <w:rsid w:val="007D78E8"/>
    <w:rsid w:val="007E0A24"/>
    <w:rsid w:val="007E166E"/>
    <w:rsid w:val="007E342F"/>
    <w:rsid w:val="007E5F4B"/>
    <w:rsid w:val="007E6CDB"/>
    <w:rsid w:val="007F0F1A"/>
    <w:rsid w:val="007F280E"/>
    <w:rsid w:val="007F2971"/>
    <w:rsid w:val="007F413E"/>
    <w:rsid w:val="007F427A"/>
    <w:rsid w:val="007F6511"/>
    <w:rsid w:val="00801199"/>
    <w:rsid w:val="0080206B"/>
    <w:rsid w:val="0080609B"/>
    <w:rsid w:val="00806759"/>
    <w:rsid w:val="008068B9"/>
    <w:rsid w:val="008103EA"/>
    <w:rsid w:val="00810655"/>
    <w:rsid w:val="0081374E"/>
    <w:rsid w:val="0081453F"/>
    <w:rsid w:val="008154AF"/>
    <w:rsid w:val="00816A4F"/>
    <w:rsid w:val="008215A7"/>
    <w:rsid w:val="00822778"/>
    <w:rsid w:val="00823531"/>
    <w:rsid w:val="00823851"/>
    <w:rsid w:val="00823CA1"/>
    <w:rsid w:val="0082488C"/>
    <w:rsid w:val="0082559C"/>
    <w:rsid w:val="0082601E"/>
    <w:rsid w:val="008262C2"/>
    <w:rsid w:val="00826458"/>
    <w:rsid w:val="00827F75"/>
    <w:rsid w:val="00830F75"/>
    <w:rsid w:val="0083118E"/>
    <w:rsid w:val="00831C81"/>
    <w:rsid w:val="008321EF"/>
    <w:rsid w:val="00837F11"/>
    <w:rsid w:val="00841E6E"/>
    <w:rsid w:val="00843719"/>
    <w:rsid w:val="00847207"/>
    <w:rsid w:val="008476F0"/>
    <w:rsid w:val="00847B48"/>
    <w:rsid w:val="008532EA"/>
    <w:rsid w:val="0085353F"/>
    <w:rsid w:val="00853BA8"/>
    <w:rsid w:val="008552E0"/>
    <w:rsid w:val="008556D7"/>
    <w:rsid w:val="008569D0"/>
    <w:rsid w:val="00856A54"/>
    <w:rsid w:val="00857079"/>
    <w:rsid w:val="00860246"/>
    <w:rsid w:val="0086150B"/>
    <w:rsid w:val="0086458A"/>
    <w:rsid w:val="00864983"/>
    <w:rsid w:val="00865035"/>
    <w:rsid w:val="00865EE6"/>
    <w:rsid w:val="008668B1"/>
    <w:rsid w:val="00867E9E"/>
    <w:rsid w:val="0087007A"/>
    <w:rsid w:val="00871DEC"/>
    <w:rsid w:val="00875BB6"/>
    <w:rsid w:val="008825F6"/>
    <w:rsid w:val="00882877"/>
    <w:rsid w:val="00883465"/>
    <w:rsid w:val="008837DD"/>
    <w:rsid w:val="00883AC4"/>
    <w:rsid w:val="00886291"/>
    <w:rsid w:val="008878B5"/>
    <w:rsid w:val="00887ECC"/>
    <w:rsid w:val="008901F4"/>
    <w:rsid w:val="00891B94"/>
    <w:rsid w:val="0089256A"/>
    <w:rsid w:val="00893CE9"/>
    <w:rsid w:val="008956E8"/>
    <w:rsid w:val="00897540"/>
    <w:rsid w:val="008A426B"/>
    <w:rsid w:val="008A5196"/>
    <w:rsid w:val="008A645A"/>
    <w:rsid w:val="008A6B15"/>
    <w:rsid w:val="008B432C"/>
    <w:rsid w:val="008B58CE"/>
    <w:rsid w:val="008C0490"/>
    <w:rsid w:val="008C0706"/>
    <w:rsid w:val="008C3C01"/>
    <w:rsid w:val="008C6A19"/>
    <w:rsid w:val="008D1BAD"/>
    <w:rsid w:val="008D28B1"/>
    <w:rsid w:val="008D2A5B"/>
    <w:rsid w:val="008D2EFF"/>
    <w:rsid w:val="008D3717"/>
    <w:rsid w:val="008D5D4F"/>
    <w:rsid w:val="008D6CA5"/>
    <w:rsid w:val="008E03E9"/>
    <w:rsid w:val="008E27AA"/>
    <w:rsid w:val="008E3C87"/>
    <w:rsid w:val="008E52BD"/>
    <w:rsid w:val="008E6B6A"/>
    <w:rsid w:val="008E7CDB"/>
    <w:rsid w:val="008F0D30"/>
    <w:rsid w:val="008F2C41"/>
    <w:rsid w:val="008F379B"/>
    <w:rsid w:val="008F4F2D"/>
    <w:rsid w:val="008F5F8A"/>
    <w:rsid w:val="0090116D"/>
    <w:rsid w:val="009039BF"/>
    <w:rsid w:val="009064F6"/>
    <w:rsid w:val="00906C82"/>
    <w:rsid w:val="00907EC0"/>
    <w:rsid w:val="00910B39"/>
    <w:rsid w:val="00911803"/>
    <w:rsid w:val="00912A08"/>
    <w:rsid w:val="00913172"/>
    <w:rsid w:val="00913646"/>
    <w:rsid w:val="00913B85"/>
    <w:rsid w:val="00917D7E"/>
    <w:rsid w:val="00920CC7"/>
    <w:rsid w:val="00921469"/>
    <w:rsid w:val="00922A6B"/>
    <w:rsid w:val="009244EF"/>
    <w:rsid w:val="00924A30"/>
    <w:rsid w:val="00924E07"/>
    <w:rsid w:val="00925776"/>
    <w:rsid w:val="00925FAF"/>
    <w:rsid w:val="009263C5"/>
    <w:rsid w:val="00930E71"/>
    <w:rsid w:val="00931521"/>
    <w:rsid w:val="00931F9B"/>
    <w:rsid w:val="0093354C"/>
    <w:rsid w:val="00935ED3"/>
    <w:rsid w:val="009366AE"/>
    <w:rsid w:val="009369CF"/>
    <w:rsid w:val="00936B0B"/>
    <w:rsid w:val="00940427"/>
    <w:rsid w:val="009426C2"/>
    <w:rsid w:val="009450F6"/>
    <w:rsid w:val="0094518E"/>
    <w:rsid w:val="00946A69"/>
    <w:rsid w:val="00946B5F"/>
    <w:rsid w:val="0095562D"/>
    <w:rsid w:val="00956910"/>
    <w:rsid w:val="00957224"/>
    <w:rsid w:val="009575E4"/>
    <w:rsid w:val="009619B6"/>
    <w:rsid w:val="009638FB"/>
    <w:rsid w:val="00964EF5"/>
    <w:rsid w:val="009653B2"/>
    <w:rsid w:val="00965AF2"/>
    <w:rsid w:val="00966C28"/>
    <w:rsid w:val="00966C57"/>
    <w:rsid w:val="00970FF0"/>
    <w:rsid w:val="0097388D"/>
    <w:rsid w:val="00974713"/>
    <w:rsid w:val="00974EBE"/>
    <w:rsid w:val="009824FA"/>
    <w:rsid w:val="00983307"/>
    <w:rsid w:val="00987CFC"/>
    <w:rsid w:val="00990B19"/>
    <w:rsid w:val="00990FAF"/>
    <w:rsid w:val="00994548"/>
    <w:rsid w:val="009A0A71"/>
    <w:rsid w:val="009A2DE1"/>
    <w:rsid w:val="009A3108"/>
    <w:rsid w:val="009A3EC9"/>
    <w:rsid w:val="009A49F0"/>
    <w:rsid w:val="009A6E8F"/>
    <w:rsid w:val="009B111A"/>
    <w:rsid w:val="009B4AD1"/>
    <w:rsid w:val="009B7708"/>
    <w:rsid w:val="009C1946"/>
    <w:rsid w:val="009C4174"/>
    <w:rsid w:val="009C50FB"/>
    <w:rsid w:val="009C5525"/>
    <w:rsid w:val="009C5D29"/>
    <w:rsid w:val="009C6344"/>
    <w:rsid w:val="009C6CDA"/>
    <w:rsid w:val="009C7624"/>
    <w:rsid w:val="009D17A2"/>
    <w:rsid w:val="009D1F9A"/>
    <w:rsid w:val="009D23D6"/>
    <w:rsid w:val="009D3245"/>
    <w:rsid w:val="009D3B1D"/>
    <w:rsid w:val="009D45C0"/>
    <w:rsid w:val="009D5A9F"/>
    <w:rsid w:val="009D5EAD"/>
    <w:rsid w:val="009D6E54"/>
    <w:rsid w:val="009D6EA3"/>
    <w:rsid w:val="009D6EA8"/>
    <w:rsid w:val="009D7167"/>
    <w:rsid w:val="009E12A1"/>
    <w:rsid w:val="009E1783"/>
    <w:rsid w:val="009E1B24"/>
    <w:rsid w:val="009E2FA3"/>
    <w:rsid w:val="009E3402"/>
    <w:rsid w:val="009E3476"/>
    <w:rsid w:val="009E5B28"/>
    <w:rsid w:val="009E7576"/>
    <w:rsid w:val="009F0935"/>
    <w:rsid w:val="009F09D1"/>
    <w:rsid w:val="009F10A0"/>
    <w:rsid w:val="009F1664"/>
    <w:rsid w:val="009F231F"/>
    <w:rsid w:val="009F2C9B"/>
    <w:rsid w:val="009F3778"/>
    <w:rsid w:val="009F47BC"/>
    <w:rsid w:val="009F48C4"/>
    <w:rsid w:val="009F50DC"/>
    <w:rsid w:val="009F6D18"/>
    <w:rsid w:val="00A018DD"/>
    <w:rsid w:val="00A05250"/>
    <w:rsid w:val="00A05488"/>
    <w:rsid w:val="00A116F5"/>
    <w:rsid w:val="00A12937"/>
    <w:rsid w:val="00A129AD"/>
    <w:rsid w:val="00A147F5"/>
    <w:rsid w:val="00A14D75"/>
    <w:rsid w:val="00A15FF4"/>
    <w:rsid w:val="00A16700"/>
    <w:rsid w:val="00A16B2C"/>
    <w:rsid w:val="00A2167E"/>
    <w:rsid w:val="00A24DC6"/>
    <w:rsid w:val="00A25EA2"/>
    <w:rsid w:val="00A26B8A"/>
    <w:rsid w:val="00A30262"/>
    <w:rsid w:val="00A302D0"/>
    <w:rsid w:val="00A3038D"/>
    <w:rsid w:val="00A339DD"/>
    <w:rsid w:val="00A35DD4"/>
    <w:rsid w:val="00A3740D"/>
    <w:rsid w:val="00A37B66"/>
    <w:rsid w:val="00A40011"/>
    <w:rsid w:val="00A400D5"/>
    <w:rsid w:val="00A40833"/>
    <w:rsid w:val="00A426BE"/>
    <w:rsid w:val="00A43F83"/>
    <w:rsid w:val="00A46DA5"/>
    <w:rsid w:val="00A472C5"/>
    <w:rsid w:val="00A50856"/>
    <w:rsid w:val="00A51B3F"/>
    <w:rsid w:val="00A523EB"/>
    <w:rsid w:val="00A5267F"/>
    <w:rsid w:val="00A533D1"/>
    <w:rsid w:val="00A53DFB"/>
    <w:rsid w:val="00A5493A"/>
    <w:rsid w:val="00A54AE4"/>
    <w:rsid w:val="00A55B86"/>
    <w:rsid w:val="00A61BE7"/>
    <w:rsid w:val="00A6302C"/>
    <w:rsid w:val="00A6485B"/>
    <w:rsid w:val="00A65640"/>
    <w:rsid w:val="00A70488"/>
    <w:rsid w:val="00A73E3F"/>
    <w:rsid w:val="00A750F9"/>
    <w:rsid w:val="00A75D4F"/>
    <w:rsid w:val="00A767A5"/>
    <w:rsid w:val="00A80DCA"/>
    <w:rsid w:val="00A835B3"/>
    <w:rsid w:val="00A85096"/>
    <w:rsid w:val="00A90410"/>
    <w:rsid w:val="00A90F8D"/>
    <w:rsid w:val="00A9182C"/>
    <w:rsid w:val="00A918AD"/>
    <w:rsid w:val="00A92369"/>
    <w:rsid w:val="00A92AB7"/>
    <w:rsid w:val="00A95799"/>
    <w:rsid w:val="00A963C4"/>
    <w:rsid w:val="00A974C1"/>
    <w:rsid w:val="00A97A9D"/>
    <w:rsid w:val="00AA0349"/>
    <w:rsid w:val="00AA1110"/>
    <w:rsid w:val="00AA3B24"/>
    <w:rsid w:val="00AA5D3E"/>
    <w:rsid w:val="00AA7312"/>
    <w:rsid w:val="00AB280C"/>
    <w:rsid w:val="00AB36AC"/>
    <w:rsid w:val="00AC1B73"/>
    <w:rsid w:val="00AC2D07"/>
    <w:rsid w:val="00AC3146"/>
    <w:rsid w:val="00AC43D9"/>
    <w:rsid w:val="00AC45DD"/>
    <w:rsid w:val="00AC5097"/>
    <w:rsid w:val="00AC5C89"/>
    <w:rsid w:val="00AC5CD7"/>
    <w:rsid w:val="00AC700C"/>
    <w:rsid w:val="00AC7A1D"/>
    <w:rsid w:val="00AD0EDB"/>
    <w:rsid w:val="00AD238C"/>
    <w:rsid w:val="00AD244C"/>
    <w:rsid w:val="00AD2457"/>
    <w:rsid w:val="00AD28E1"/>
    <w:rsid w:val="00AD4D50"/>
    <w:rsid w:val="00AD4D90"/>
    <w:rsid w:val="00AD693D"/>
    <w:rsid w:val="00AD6B25"/>
    <w:rsid w:val="00AE0584"/>
    <w:rsid w:val="00AE0A4C"/>
    <w:rsid w:val="00AE0D26"/>
    <w:rsid w:val="00AE4037"/>
    <w:rsid w:val="00AE5290"/>
    <w:rsid w:val="00AE5EBA"/>
    <w:rsid w:val="00AE6178"/>
    <w:rsid w:val="00AE6883"/>
    <w:rsid w:val="00AE757F"/>
    <w:rsid w:val="00AE76D2"/>
    <w:rsid w:val="00AE7FAC"/>
    <w:rsid w:val="00AF27AA"/>
    <w:rsid w:val="00AF2BCF"/>
    <w:rsid w:val="00AF4EFF"/>
    <w:rsid w:val="00AF51AF"/>
    <w:rsid w:val="00AF5A85"/>
    <w:rsid w:val="00B00CD4"/>
    <w:rsid w:val="00B01531"/>
    <w:rsid w:val="00B018CA"/>
    <w:rsid w:val="00B052DF"/>
    <w:rsid w:val="00B05E08"/>
    <w:rsid w:val="00B06695"/>
    <w:rsid w:val="00B066B7"/>
    <w:rsid w:val="00B06A45"/>
    <w:rsid w:val="00B071DE"/>
    <w:rsid w:val="00B07DDD"/>
    <w:rsid w:val="00B10E7A"/>
    <w:rsid w:val="00B11D76"/>
    <w:rsid w:val="00B13BEA"/>
    <w:rsid w:val="00B14701"/>
    <w:rsid w:val="00B153AC"/>
    <w:rsid w:val="00B1590E"/>
    <w:rsid w:val="00B15B1F"/>
    <w:rsid w:val="00B2154D"/>
    <w:rsid w:val="00B222A1"/>
    <w:rsid w:val="00B259E8"/>
    <w:rsid w:val="00B2607C"/>
    <w:rsid w:val="00B27B5D"/>
    <w:rsid w:val="00B315C1"/>
    <w:rsid w:val="00B336AC"/>
    <w:rsid w:val="00B33CF7"/>
    <w:rsid w:val="00B3481D"/>
    <w:rsid w:val="00B36ACD"/>
    <w:rsid w:val="00B415BA"/>
    <w:rsid w:val="00B435C7"/>
    <w:rsid w:val="00B43D38"/>
    <w:rsid w:val="00B47A17"/>
    <w:rsid w:val="00B47F59"/>
    <w:rsid w:val="00B52682"/>
    <w:rsid w:val="00B5542C"/>
    <w:rsid w:val="00B56744"/>
    <w:rsid w:val="00B601A5"/>
    <w:rsid w:val="00B606CD"/>
    <w:rsid w:val="00B61B94"/>
    <w:rsid w:val="00B61C13"/>
    <w:rsid w:val="00B61C75"/>
    <w:rsid w:val="00B61D96"/>
    <w:rsid w:val="00B62526"/>
    <w:rsid w:val="00B62C03"/>
    <w:rsid w:val="00B62F56"/>
    <w:rsid w:val="00B63D96"/>
    <w:rsid w:val="00B67A03"/>
    <w:rsid w:val="00B74347"/>
    <w:rsid w:val="00B77407"/>
    <w:rsid w:val="00B80629"/>
    <w:rsid w:val="00B80CCD"/>
    <w:rsid w:val="00B8117A"/>
    <w:rsid w:val="00B81EDF"/>
    <w:rsid w:val="00B8229E"/>
    <w:rsid w:val="00B83851"/>
    <w:rsid w:val="00B853C9"/>
    <w:rsid w:val="00B86E07"/>
    <w:rsid w:val="00B871D4"/>
    <w:rsid w:val="00B90FFF"/>
    <w:rsid w:val="00B91A29"/>
    <w:rsid w:val="00B92269"/>
    <w:rsid w:val="00B93C52"/>
    <w:rsid w:val="00B940E7"/>
    <w:rsid w:val="00B941A7"/>
    <w:rsid w:val="00B947C2"/>
    <w:rsid w:val="00B94B84"/>
    <w:rsid w:val="00B955D3"/>
    <w:rsid w:val="00B96995"/>
    <w:rsid w:val="00B977E9"/>
    <w:rsid w:val="00BA0538"/>
    <w:rsid w:val="00BA0B07"/>
    <w:rsid w:val="00BA107A"/>
    <w:rsid w:val="00BA203E"/>
    <w:rsid w:val="00BA255D"/>
    <w:rsid w:val="00BA46E9"/>
    <w:rsid w:val="00BA5473"/>
    <w:rsid w:val="00BA589B"/>
    <w:rsid w:val="00BA7579"/>
    <w:rsid w:val="00BB08C3"/>
    <w:rsid w:val="00BB5545"/>
    <w:rsid w:val="00BB59F9"/>
    <w:rsid w:val="00BB6353"/>
    <w:rsid w:val="00BC01D3"/>
    <w:rsid w:val="00BC112D"/>
    <w:rsid w:val="00BC2062"/>
    <w:rsid w:val="00BC2102"/>
    <w:rsid w:val="00BC3B25"/>
    <w:rsid w:val="00BC42D3"/>
    <w:rsid w:val="00BC4AB9"/>
    <w:rsid w:val="00BD09DE"/>
    <w:rsid w:val="00BD3D17"/>
    <w:rsid w:val="00BD4904"/>
    <w:rsid w:val="00BD5B8B"/>
    <w:rsid w:val="00BD6774"/>
    <w:rsid w:val="00BD72CB"/>
    <w:rsid w:val="00BD734A"/>
    <w:rsid w:val="00BD7712"/>
    <w:rsid w:val="00BE0550"/>
    <w:rsid w:val="00BE0641"/>
    <w:rsid w:val="00BE166E"/>
    <w:rsid w:val="00BE1897"/>
    <w:rsid w:val="00BE3184"/>
    <w:rsid w:val="00BE3436"/>
    <w:rsid w:val="00BE3BC9"/>
    <w:rsid w:val="00BE4F3D"/>
    <w:rsid w:val="00BE57AC"/>
    <w:rsid w:val="00BE5CE3"/>
    <w:rsid w:val="00BF34EF"/>
    <w:rsid w:val="00BF53C0"/>
    <w:rsid w:val="00BF5A1C"/>
    <w:rsid w:val="00BF637F"/>
    <w:rsid w:val="00BF7252"/>
    <w:rsid w:val="00BF735A"/>
    <w:rsid w:val="00C004A7"/>
    <w:rsid w:val="00C00B02"/>
    <w:rsid w:val="00C01CFD"/>
    <w:rsid w:val="00C02848"/>
    <w:rsid w:val="00C02FC5"/>
    <w:rsid w:val="00C03D78"/>
    <w:rsid w:val="00C058E9"/>
    <w:rsid w:val="00C06C40"/>
    <w:rsid w:val="00C10477"/>
    <w:rsid w:val="00C1074D"/>
    <w:rsid w:val="00C10B3D"/>
    <w:rsid w:val="00C1682F"/>
    <w:rsid w:val="00C20343"/>
    <w:rsid w:val="00C2104A"/>
    <w:rsid w:val="00C22776"/>
    <w:rsid w:val="00C22A09"/>
    <w:rsid w:val="00C236EB"/>
    <w:rsid w:val="00C25774"/>
    <w:rsid w:val="00C27B13"/>
    <w:rsid w:val="00C30316"/>
    <w:rsid w:val="00C32871"/>
    <w:rsid w:val="00C32E90"/>
    <w:rsid w:val="00C32EAB"/>
    <w:rsid w:val="00C336BB"/>
    <w:rsid w:val="00C34A5E"/>
    <w:rsid w:val="00C35245"/>
    <w:rsid w:val="00C3536E"/>
    <w:rsid w:val="00C37766"/>
    <w:rsid w:val="00C4309E"/>
    <w:rsid w:val="00C43DF0"/>
    <w:rsid w:val="00C44AAF"/>
    <w:rsid w:val="00C46B41"/>
    <w:rsid w:val="00C471E2"/>
    <w:rsid w:val="00C47DF3"/>
    <w:rsid w:val="00C52207"/>
    <w:rsid w:val="00C53516"/>
    <w:rsid w:val="00C5373C"/>
    <w:rsid w:val="00C544CF"/>
    <w:rsid w:val="00C55937"/>
    <w:rsid w:val="00C60A2E"/>
    <w:rsid w:val="00C60B4B"/>
    <w:rsid w:val="00C60BBD"/>
    <w:rsid w:val="00C60C03"/>
    <w:rsid w:val="00C61D28"/>
    <w:rsid w:val="00C6357A"/>
    <w:rsid w:val="00C658BA"/>
    <w:rsid w:val="00C6644C"/>
    <w:rsid w:val="00C671A6"/>
    <w:rsid w:val="00C702AC"/>
    <w:rsid w:val="00C70A2F"/>
    <w:rsid w:val="00C71334"/>
    <w:rsid w:val="00C72278"/>
    <w:rsid w:val="00C746DE"/>
    <w:rsid w:val="00C76329"/>
    <w:rsid w:val="00C77050"/>
    <w:rsid w:val="00C772D2"/>
    <w:rsid w:val="00C800C3"/>
    <w:rsid w:val="00C80E4F"/>
    <w:rsid w:val="00C81098"/>
    <w:rsid w:val="00C821E4"/>
    <w:rsid w:val="00C82E40"/>
    <w:rsid w:val="00C839C1"/>
    <w:rsid w:val="00C83F96"/>
    <w:rsid w:val="00C87456"/>
    <w:rsid w:val="00C87CE2"/>
    <w:rsid w:val="00C90BE9"/>
    <w:rsid w:val="00C91126"/>
    <w:rsid w:val="00C92AAA"/>
    <w:rsid w:val="00C93247"/>
    <w:rsid w:val="00C93353"/>
    <w:rsid w:val="00C93538"/>
    <w:rsid w:val="00C948EA"/>
    <w:rsid w:val="00C957C5"/>
    <w:rsid w:val="00C9672A"/>
    <w:rsid w:val="00C968D7"/>
    <w:rsid w:val="00C96A3F"/>
    <w:rsid w:val="00C97976"/>
    <w:rsid w:val="00CA1DBC"/>
    <w:rsid w:val="00CA22A8"/>
    <w:rsid w:val="00CA2F71"/>
    <w:rsid w:val="00CA3490"/>
    <w:rsid w:val="00CA3810"/>
    <w:rsid w:val="00CA3DBA"/>
    <w:rsid w:val="00CA4D2F"/>
    <w:rsid w:val="00CA53DA"/>
    <w:rsid w:val="00CB0AE0"/>
    <w:rsid w:val="00CB1320"/>
    <w:rsid w:val="00CB2CDB"/>
    <w:rsid w:val="00CB3719"/>
    <w:rsid w:val="00CB3D1F"/>
    <w:rsid w:val="00CB5B45"/>
    <w:rsid w:val="00CB5BAC"/>
    <w:rsid w:val="00CB5DFE"/>
    <w:rsid w:val="00CB6328"/>
    <w:rsid w:val="00CB6F0C"/>
    <w:rsid w:val="00CC0BDA"/>
    <w:rsid w:val="00CC1733"/>
    <w:rsid w:val="00CC1FEC"/>
    <w:rsid w:val="00CC248A"/>
    <w:rsid w:val="00CC2E39"/>
    <w:rsid w:val="00CC56D5"/>
    <w:rsid w:val="00CC5E54"/>
    <w:rsid w:val="00CC66DF"/>
    <w:rsid w:val="00CC7355"/>
    <w:rsid w:val="00CC7831"/>
    <w:rsid w:val="00CD0E05"/>
    <w:rsid w:val="00CD1F38"/>
    <w:rsid w:val="00CD3642"/>
    <w:rsid w:val="00CD4798"/>
    <w:rsid w:val="00CD6411"/>
    <w:rsid w:val="00CD7C8C"/>
    <w:rsid w:val="00CD7FF2"/>
    <w:rsid w:val="00CE0EEF"/>
    <w:rsid w:val="00CE1F75"/>
    <w:rsid w:val="00CE2BE9"/>
    <w:rsid w:val="00CE2C94"/>
    <w:rsid w:val="00CE3EA1"/>
    <w:rsid w:val="00CE4E4A"/>
    <w:rsid w:val="00CE57C7"/>
    <w:rsid w:val="00CE7A8E"/>
    <w:rsid w:val="00CF0546"/>
    <w:rsid w:val="00CF1075"/>
    <w:rsid w:val="00CF2C1F"/>
    <w:rsid w:val="00CF3AA3"/>
    <w:rsid w:val="00CF5EBD"/>
    <w:rsid w:val="00CF7A57"/>
    <w:rsid w:val="00D005C7"/>
    <w:rsid w:val="00D019DC"/>
    <w:rsid w:val="00D01B54"/>
    <w:rsid w:val="00D021B4"/>
    <w:rsid w:val="00D02830"/>
    <w:rsid w:val="00D05DCE"/>
    <w:rsid w:val="00D07769"/>
    <w:rsid w:val="00D1083E"/>
    <w:rsid w:val="00D139DF"/>
    <w:rsid w:val="00D13ACF"/>
    <w:rsid w:val="00D15C8A"/>
    <w:rsid w:val="00D15F50"/>
    <w:rsid w:val="00D162D3"/>
    <w:rsid w:val="00D17DF1"/>
    <w:rsid w:val="00D20429"/>
    <w:rsid w:val="00D2084A"/>
    <w:rsid w:val="00D20E47"/>
    <w:rsid w:val="00D2125F"/>
    <w:rsid w:val="00D2190D"/>
    <w:rsid w:val="00D219EA"/>
    <w:rsid w:val="00D22109"/>
    <w:rsid w:val="00D221CC"/>
    <w:rsid w:val="00D22442"/>
    <w:rsid w:val="00D23BA0"/>
    <w:rsid w:val="00D25B77"/>
    <w:rsid w:val="00D2680B"/>
    <w:rsid w:val="00D30A05"/>
    <w:rsid w:val="00D30E96"/>
    <w:rsid w:val="00D34129"/>
    <w:rsid w:val="00D34423"/>
    <w:rsid w:val="00D3611E"/>
    <w:rsid w:val="00D37B56"/>
    <w:rsid w:val="00D40254"/>
    <w:rsid w:val="00D40361"/>
    <w:rsid w:val="00D42EEA"/>
    <w:rsid w:val="00D43E13"/>
    <w:rsid w:val="00D44D3E"/>
    <w:rsid w:val="00D45591"/>
    <w:rsid w:val="00D47D34"/>
    <w:rsid w:val="00D50B20"/>
    <w:rsid w:val="00D52CA4"/>
    <w:rsid w:val="00D56122"/>
    <w:rsid w:val="00D564A0"/>
    <w:rsid w:val="00D56752"/>
    <w:rsid w:val="00D57D33"/>
    <w:rsid w:val="00D60698"/>
    <w:rsid w:val="00D61931"/>
    <w:rsid w:val="00D63DA8"/>
    <w:rsid w:val="00D66707"/>
    <w:rsid w:val="00D71D63"/>
    <w:rsid w:val="00D73FDC"/>
    <w:rsid w:val="00D75BC5"/>
    <w:rsid w:val="00D76FA3"/>
    <w:rsid w:val="00D81161"/>
    <w:rsid w:val="00D82579"/>
    <w:rsid w:val="00D82D2A"/>
    <w:rsid w:val="00D830E0"/>
    <w:rsid w:val="00D83122"/>
    <w:rsid w:val="00D859FA"/>
    <w:rsid w:val="00D909D8"/>
    <w:rsid w:val="00D9153B"/>
    <w:rsid w:val="00D9206B"/>
    <w:rsid w:val="00D92EA2"/>
    <w:rsid w:val="00D94A30"/>
    <w:rsid w:val="00D95D91"/>
    <w:rsid w:val="00D9669E"/>
    <w:rsid w:val="00D97B42"/>
    <w:rsid w:val="00DA0B05"/>
    <w:rsid w:val="00DA113F"/>
    <w:rsid w:val="00DA2F9E"/>
    <w:rsid w:val="00DA5848"/>
    <w:rsid w:val="00DA64F7"/>
    <w:rsid w:val="00DA7E4D"/>
    <w:rsid w:val="00DB1251"/>
    <w:rsid w:val="00DB327A"/>
    <w:rsid w:val="00DB3BD9"/>
    <w:rsid w:val="00DB3D49"/>
    <w:rsid w:val="00DB4BAB"/>
    <w:rsid w:val="00DB4C17"/>
    <w:rsid w:val="00DB5015"/>
    <w:rsid w:val="00DB6319"/>
    <w:rsid w:val="00DB7FE6"/>
    <w:rsid w:val="00DC02FB"/>
    <w:rsid w:val="00DC03A2"/>
    <w:rsid w:val="00DC0AFD"/>
    <w:rsid w:val="00DC18FF"/>
    <w:rsid w:val="00DC1B74"/>
    <w:rsid w:val="00DC34FF"/>
    <w:rsid w:val="00DC3ACA"/>
    <w:rsid w:val="00DC67B1"/>
    <w:rsid w:val="00DD0CFB"/>
    <w:rsid w:val="00DD2617"/>
    <w:rsid w:val="00DD2859"/>
    <w:rsid w:val="00DD5F0C"/>
    <w:rsid w:val="00DD7CB9"/>
    <w:rsid w:val="00DE33EE"/>
    <w:rsid w:val="00DE4D86"/>
    <w:rsid w:val="00DE7DFD"/>
    <w:rsid w:val="00DF2394"/>
    <w:rsid w:val="00DF3676"/>
    <w:rsid w:val="00DF481E"/>
    <w:rsid w:val="00E00927"/>
    <w:rsid w:val="00E009E9"/>
    <w:rsid w:val="00E03C46"/>
    <w:rsid w:val="00E0549E"/>
    <w:rsid w:val="00E0601F"/>
    <w:rsid w:val="00E127EC"/>
    <w:rsid w:val="00E15E82"/>
    <w:rsid w:val="00E17476"/>
    <w:rsid w:val="00E215FC"/>
    <w:rsid w:val="00E2214C"/>
    <w:rsid w:val="00E223B7"/>
    <w:rsid w:val="00E226F3"/>
    <w:rsid w:val="00E23CDD"/>
    <w:rsid w:val="00E24002"/>
    <w:rsid w:val="00E2417A"/>
    <w:rsid w:val="00E25FC2"/>
    <w:rsid w:val="00E2639E"/>
    <w:rsid w:val="00E31E1F"/>
    <w:rsid w:val="00E37808"/>
    <w:rsid w:val="00E410D1"/>
    <w:rsid w:val="00E42F3F"/>
    <w:rsid w:val="00E438DA"/>
    <w:rsid w:val="00E45DCE"/>
    <w:rsid w:val="00E4675C"/>
    <w:rsid w:val="00E4687E"/>
    <w:rsid w:val="00E528D7"/>
    <w:rsid w:val="00E537D9"/>
    <w:rsid w:val="00E53C83"/>
    <w:rsid w:val="00E545D5"/>
    <w:rsid w:val="00E5595A"/>
    <w:rsid w:val="00E56AF3"/>
    <w:rsid w:val="00E574F7"/>
    <w:rsid w:val="00E57A82"/>
    <w:rsid w:val="00E57C1E"/>
    <w:rsid w:val="00E60F75"/>
    <w:rsid w:val="00E74B23"/>
    <w:rsid w:val="00E74E75"/>
    <w:rsid w:val="00E74E80"/>
    <w:rsid w:val="00E75E5D"/>
    <w:rsid w:val="00E76A08"/>
    <w:rsid w:val="00E77EC3"/>
    <w:rsid w:val="00E823B9"/>
    <w:rsid w:val="00E8335A"/>
    <w:rsid w:val="00E86CB1"/>
    <w:rsid w:val="00E92C3F"/>
    <w:rsid w:val="00E93918"/>
    <w:rsid w:val="00E94A1C"/>
    <w:rsid w:val="00E94B8F"/>
    <w:rsid w:val="00E95318"/>
    <w:rsid w:val="00E9582A"/>
    <w:rsid w:val="00EA298B"/>
    <w:rsid w:val="00EA368A"/>
    <w:rsid w:val="00EA64C1"/>
    <w:rsid w:val="00EA6AD5"/>
    <w:rsid w:val="00EA777E"/>
    <w:rsid w:val="00EB0C45"/>
    <w:rsid w:val="00EB24AC"/>
    <w:rsid w:val="00EB2B72"/>
    <w:rsid w:val="00EB41B5"/>
    <w:rsid w:val="00EB4558"/>
    <w:rsid w:val="00EB4C1B"/>
    <w:rsid w:val="00EB668F"/>
    <w:rsid w:val="00EB7200"/>
    <w:rsid w:val="00EB760F"/>
    <w:rsid w:val="00EC1634"/>
    <w:rsid w:val="00EC1966"/>
    <w:rsid w:val="00EC6534"/>
    <w:rsid w:val="00EC7DDC"/>
    <w:rsid w:val="00ED08E4"/>
    <w:rsid w:val="00ED0C9A"/>
    <w:rsid w:val="00ED1937"/>
    <w:rsid w:val="00ED23A2"/>
    <w:rsid w:val="00ED33B9"/>
    <w:rsid w:val="00ED3442"/>
    <w:rsid w:val="00ED3B7B"/>
    <w:rsid w:val="00ED5197"/>
    <w:rsid w:val="00ED65E5"/>
    <w:rsid w:val="00EE103B"/>
    <w:rsid w:val="00EE1657"/>
    <w:rsid w:val="00EE1F56"/>
    <w:rsid w:val="00EE20FF"/>
    <w:rsid w:val="00EE26A3"/>
    <w:rsid w:val="00EE30A7"/>
    <w:rsid w:val="00EE4AFE"/>
    <w:rsid w:val="00EE54E9"/>
    <w:rsid w:val="00EF1DDF"/>
    <w:rsid w:val="00EF3B24"/>
    <w:rsid w:val="00EF5587"/>
    <w:rsid w:val="00EF7305"/>
    <w:rsid w:val="00EF73A7"/>
    <w:rsid w:val="00EF7747"/>
    <w:rsid w:val="00F00262"/>
    <w:rsid w:val="00F05398"/>
    <w:rsid w:val="00F11313"/>
    <w:rsid w:val="00F12605"/>
    <w:rsid w:val="00F130C9"/>
    <w:rsid w:val="00F132B9"/>
    <w:rsid w:val="00F137DE"/>
    <w:rsid w:val="00F13C41"/>
    <w:rsid w:val="00F20655"/>
    <w:rsid w:val="00F2579C"/>
    <w:rsid w:val="00F25B1C"/>
    <w:rsid w:val="00F27B93"/>
    <w:rsid w:val="00F3038B"/>
    <w:rsid w:val="00F3133B"/>
    <w:rsid w:val="00F33402"/>
    <w:rsid w:val="00F335E8"/>
    <w:rsid w:val="00F3568C"/>
    <w:rsid w:val="00F35E07"/>
    <w:rsid w:val="00F3755B"/>
    <w:rsid w:val="00F37622"/>
    <w:rsid w:val="00F400EB"/>
    <w:rsid w:val="00F41944"/>
    <w:rsid w:val="00F42933"/>
    <w:rsid w:val="00F43F93"/>
    <w:rsid w:val="00F44A83"/>
    <w:rsid w:val="00F4519A"/>
    <w:rsid w:val="00F46C3A"/>
    <w:rsid w:val="00F473F7"/>
    <w:rsid w:val="00F50D1B"/>
    <w:rsid w:val="00F526E4"/>
    <w:rsid w:val="00F5442F"/>
    <w:rsid w:val="00F62C1B"/>
    <w:rsid w:val="00F63805"/>
    <w:rsid w:val="00F657F7"/>
    <w:rsid w:val="00F72B5E"/>
    <w:rsid w:val="00F73F5F"/>
    <w:rsid w:val="00F753A9"/>
    <w:rsid w:val="00F755A8"/>
    <w:rsid w:val="00F7601B"/>
    <w:rsid w:val="00F800AB"/>
    <w:rsid w:val="00F83B8D"/>
    <w:rsid w:val="00F84C89"/>
    <w:rsid w:val="00F84D5B"/>
    <w:rsid w:val="00F85006"/>
    <w:rsid w:val="00F853B2"/>
    <w:rsid w:val="00F85601"/>
    <w:rsid w:val="00F8652F"/>
    <w:rsid w:val="00F8679C"/>
    <w:rsid w:val="00F8737D"/>
    <w:rsid w:val="00F874C7"/>
    <w:rsid w:val="00F91B15"/>
    <w:rsid w:val="00F9290D"/>
    <w:rsid w:val="00F9363C"/>
    <w:rsid w:val="00F93855"/>
    <w:rsid w:val="00F93F62"/>
    <w:rsid w:val="00F94A69"/>
    <w:rsid w:val="00F94D25"/>
    <w:rsid w:val="00F9576D"/>
    <w:rsid w:val="00F97833"/>
    <w:rsid w:val="00F97923"/>
    <w:rsid w:val="00FA1CE7"/>
    <w:rsid w:val="00FA2D23"/>
    <w:rsid w:val="00FA6CE5"/>
    <w:rsid w:val="00FB0434"/>
    <w:rsid w:val="00FB1461"/>
    <w:rsid w:val="00FB31EC"/>
    <w:rsid w:val="00FB41A1"/>
    <w:rsid w:val="00FB5761"/>
    <w:rsid w:val="00FB77E9"/>
    <w:rsid w:val="00FB7D2E"/>
    <w:rsid w:val="00FC1928"/>
    <w:rsid w:val="00FC283F"/>
    <w:rsid w:val="00FC4358"/>
    <w:rsid w:val="00FC48C0"/>
    <w:rsid w:val="00FC5511"/>
    <w:rsid w:val="00FC55A0"/>
    <w:rsid w:val="00FC61CA"/>
    <w:rsid w:val="00FD0044"/>
    <w:rsid w:val="00FD07FB"/>
    <w:rsid w:val="00FD1F11"/>
    <w:rsid w:val="00FD26D7"/>
    <w:rsid w:val="00FD3E89"/>
    <w:rsid w:val="00FE0B1D"/>
    <w:rsid w:val="00FE0B44"/>
    <w:rsid w:val="00FE1D61"/>
    <w:rsid w:val="00FE201B"/>
    <w:rsid w:val="00FE4B6A"/>
    <w:rsid w:val="00FE7C6D"/>
    <w:rsid w:val="00FF2194"/>
    <w:rsid w:val="00FF23BC"/>
    <w:rsid w:val="00FF35C2"/>
    <w:rsid w:val="00FF3EB6"/>
    <w:rsid w:val="00FF56BC"/>
    <w:rsid w:val="00FF6EFE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53B54"/>
  <w15:chartTrackingRefBased/>
  <w15:docId w15:val="{E1252ADD-1EAE-9849-8D4D-35D95495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577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80C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56E8"/>
    <w:rPr>
      <w:rFonts w:eastAsia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6E8"/>
    <w:rPr>
      <w:rFonts w:ascii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8956E8"/>
    <w:rPr>
      <w:b/>
      <w:bCs/>
    </w:rPr>
  </w:style>
  <w:style w:type="character" w:styleId="Hyperlink">
    <w:name w:val="Hyperlink"/>
    <w:basedOn w:val="DefaultParagraphFont"/>
    <w:uiPriority w:val="99"/>
    <w:unhideWhenUsed/>
    <w:rsid w:val="00C60B4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0B4B"/>
    <w:rPr>
      <w:color w:val="605E5C"/>
      <w:shd w:val="clear" w:color="auto" w:fill="E1DFDD"/>
    </w:rPr>
  </w:style>
  <w:style w:type="paragraph" w:customStyle="1" w:styleId="MTDisplayEquation">
    <w:name w:val="MTDisplayEquation"/>
    <w:basedOn w:val="Normal"/>
    <w:next w:val="Normal"/>
    <w:link w:val="MTDisplayEquationChar"/>
    <w:rsid w:val="009A6E8F"/>
    <w:pPr>
      <w:tabs>
        <w:tab w:val="center" w:pos="4680"/>
        <w:tab w:val="right" w:pos="9360"/>
      </w:tabs>
      <w:spacing w:after="200" w:line="276" w:lineRule="auto"/>
      <w:ind w:firstLine="360"/>
    </w:pPr>
    <w:rPr>
      <w:rFonts w:ascii="Arial" w:hAnsi="Arial" w:cs="Arial"/>
    </w:rPr>
  </w:style>
  <w:style w:type="character" w:customStyle="1" w:styleId="MTDisplayEquationChar">
    <w:name w:val="MTDisplayEquation Char"/>
    <w:basedOn w:val="DefaultParagraphFont"/>
    <w:link w:val="MTDisplayEquation"/>
    <w:rsid w:val="009A6E8F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505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983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983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10123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354C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354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E2352"/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BB5545"/>
    <w:pPr>
      <w:spacing w:line="276" w:lineRule="auto"/>
    </w:pPr>
    <w:rPr>
      <w:rFonts w:ascii="Arial" w:eastAsia="SimSun" w:hAnsi="Arial" w:cs="Arial"/>
      <w:sz w:val="22"/>
      <w:szCs w:val="22"/>
      <w:lang w:val="en"/>
    </w:rPr>
  </w:style>
  <w:style w:type="paragraph" w:styleId="Header">
    <w:name w:val="header"/>
    <w:basedOn w:val="Normal"/>
    <w:link w:val="HeaderChar"/>
    <w:uiPriority w:val="99"/>
    <w:unhideWhenUsed/>
    <w:rsid w:val="000152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2C5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152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2C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A26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5D5752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57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BC0635-480B-9E4B-BC18-D7E94ACA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 Noel</dc:creator>
  <cp:keywords/>
  <dc:description/>
  <cp:lastModifiedBy>Jean-Paul Noel</cp:lastModifiedBy>
  <cp:revision>9</cp:revision>
  <cp:lastPrinted>2021-03-23T19:21:00Z</cp:lastPrinted>
  <dcterms:created xsi:type="dcterms:W3CDTF">2022-03-02T03:10:00Z</dcterms:created>
  <dcterms:modified xsi:type="dcterms:W3CDTF">2022-03-07T15:34:00Z</dcterms:modified>
</cp:coreProperties>
</file>