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E198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EE1985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EE198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E198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B5F27F8" w:rsidR="00877644" w:rsidRPr="00361127" w:rsidRDefault="001640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361127">
        <w:rPr>
          <w:rFonts w:asciiTheme="minorHAnsi" w:hAnsiTheme="minorHAnsi"/>
          <w:sz w:val="18"/>
          <w:szCs w:val="18"/>
        </w:rPr>
        <w:t xml:space="preserve">Sample size estimation was determined </w:t>
      </w:r>
      <w:r w:rsidR="00A67AE4">
        <w:rPr>
          <w:rFonts w:asciiTheme="minorHAnsi" w:hAnsiTheme="minorHAnsi"/>
          <w:sz w:val="18"/>
          <w:szCs w:val="18"/>
        </w:rPr>
        <w:t>during the evaluation of animal experiments and approved by the local authorities:</w:t>
      </w:r>
      <w:r w:rsidR="00A67AE4" w:rsidRPr="00A67AE4">
        <w:t xml:space="preserve"> </w:t>
      </w:r>
      <w:r w:rsidR="00A67AE4" w:rsidRPr="00A67AE4">
        <w:rPr>
          <w:rFonts w:asciiTheme="minorHAnsi" w:hAnsiTheme="minorHAnsi"/>
          <w:sz w:val="18"/>
          <w:szCs w:val="18"/>
        </w:rPr>
        <w:t>University of Freiburg, AZ G-19/152; Faculty of Medicine at the University of Frankfurt, AZ FU/1131</w:t>
      </w:r>
      <w:r w:rsidR="003E0B50">
        <w:rPr>
          <w:rFonts w:asciiTheme="minorHAnsi" w:hAnsiTheme="minorHAnsi"/>
          <w:sz w:val="18"/>
          <w:szCs w:val="18"/>
        </w:rPr>
        <w:t xml:space="preserve"> (p. 13</w:t>
      </w:r>
      <w:r w:rsidRPr="00361127">
        <w:rPr>
          <w:rFonts w:asciiTheme="minorHAnsi" w:hAnsiTheme="minorHAnsi"/>
          <w:sz w:val="18"/>
          <w:szCs w:val="18"/>
        </w:rPr>
        <w:t>, l</w:t>
      </w:r>
      <w:r w:rsidR="003E0B50">
        <w:rPr>
          <w:rFonts w:asciiTheme="minorHAnsi" w:hAnsiTheme="minorHAnsi"/>
          <w:sz w:val="18"/>
          <w:szCs w:val="18"/>
        </w:rPr>
        <w:t>. 262-264</w:t>
      </w:r>
      <w:r w:rsidR="00DC6600" w:rsidRPr="00361127">
        <w:rPr>
          <w:rFonts w:asciiTheme="minorHAnsi" w:hAnsiTheme="minorHAnsi"/>
          <w:sz w:val="18"/>
          <w:szCs w:val="18"/>
        </w:rPr>
        <w:t>)</w:t>
      </w:r>
      <w:r w:rsidRPr="00361127">
        <w:rPr>
          <w:rFonts w:asciiTheme="minorHAnsi" w:hAnsiTheme="minorHAnsi"/>
          <w:sz w:val="18"/>
          <w:szCs w:val="18"/>
        </w:rPr>
        <w:t>:</w:t>
      </w:r>
    </w:p>
    <w:p w14:paraId="5183E054" w14:textId="3EEF9E7B" w:rsidR="00164089" w:rsidRPr="00361127" w:rsidRDefault="001640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3E7D768C" w14:textId="27AA486C" w:rsidR="00164089" w:rsidRPr="00361127" w:rsidRDefault="00F34711" w:rsidP="00164089">
      <w:pPr>
        <w:pStyle w:val="Table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27" w:lineRule="exact"/>
        <w:rPr>
          <w:rFonts w:ascii="Calibri" w:hAnsi="Calibri"/>
          <w:spacing w:val="-1"/>
          <w:sz w:val="18"/>
          <w:szCs w:val="18"/>
        </w:rPr>
      </w:pPr>
      <w:r>
        <w:rPr>
          <w:rFonts w:ascii="Calibri" w:hAnsi="Calibri"/>
          <w:spacing w:val="-1"/>
          <w:sz w:val="18"/>
          <w:szCs w:val="18"/>
        </w:rPr>
        <w:t>Type I error: 0.5</w:t>
      </w:r>
      <w:r w:rsidR="00164089" w:rsidRPr="00361127">
        <w:rPr>
          <w:rFonts w:ascii="Calibri" w:hAnsi="Calibri"/>
          <w:spacing w:val="-1"/>
          <w:sz w:val="18"/>
          <w:szCs w:val="18"/>
        </w:rPr>
        <w:t>%</w:t>
      </w:r>
    </w:p>
    <w:p w14:paraId="6E399FD0" w14:textId="0591B660" w:rsidR="00164089" w:rsidRPr="00361127" w:rsidRDefault="00823C56" w:rsidP="00164089">
      <w:pPr>
        <w:pStyle w:val="Table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27" w:lineRule="exact"/>
        <w:rPr>
          <w:rFonts w:ascii="Calibri" w:hAnsi="Calibri"/>
          <w:spacing w:val="-1"/>
          <w:sz w:val="18"/>
          <w:szCs w:val="18"/>
        </w:rPr>
      </w:pPr>
      <w:r>
        <w:rPr>
          <w:rFonts w:ascii="Calibri" w:hAnsi="Calibri"/>
          <w:spacing w:val="-1"/>
          <w:sz w:val="18"/>
          <w:szCs w:val="18"/>
        </w:rPr>
        <w:t>Estimated effect s</w:t>
      </w:r>
      <w:r w:rsidR="00164089" w:rsidRPr="00361127">
        <w:rPr>
          <w:rFonts w:ascii="Calibri" w:hAnsi="Calibri"/>
          <w:spacing w:val="-1"/>
          <w:sz w:val="18"/>
          <w:szCs w:val="18"/>
        </w:rPr>
        <w:t xml:space="preserve">ize prior </w:t>
      </w:r>
      <w:r w:rsidR="00F34711">
        <w:rPr>
          <w:rFonts w:ascii="Calibri" w:hAnsi="Calibri"/>
          <w:spacing w:val="-1"/>
          <w:sz w:val="18"/>
          <w:szCs w:val="18"/>
        </w:rPr>
        <w:t>to experimental assessment: ~1.4</w:t>
      </w:r>
      <w:r w:rsidR="00164089" w:rsidRPr="00361127">
        <w:rPr>
          <w:rFonts w:ascii="Calibri" w:hAnsi="Calibri"/>
          <w:spacing w:val="-1"/>
          <w:sz w:val="18"/>
          <w:szCs w:val="18"/>
        </w:rPr>
        <w:t xml:space="preserve"> across experiments</w:t>
      </w:r>
    </w:p>
    <w:p w14:paraId="099F9A98" w14:textId="37A49F3A" w:rsidR="00164089" w:rsidRDefault="00823C56" w:rsidP="00F34711">
      <w:pPr>
        <w:pStyle w:val="Table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27" w:lineRule="exact"/>
        <w:rPr>
          <w:rFonts w:ascii="Calibri" w:hAnsi="Calibri"/>
          <w:spacing w:val="-1"/>
          <w:sz w:val="18"/>
          <w:szCs w:val="18"/>
        </w:rPr>
      </w:pPr>
      <w:r>
        <w:rPr>
          <w:rFonts w:ascii="Calibri" w:hAnsi="Calibri"/>
          <w:spacing w:val="-1"/>
          <w:sz w:val="18"/>
          <w:szCs w:val="18"/>
        </w:rPr>
        <w:t>Statistical p</w:t>
      </w:r>
      <w:r w:rsidR="00F34711">
        <w:rPr>
          <w:rFonts w:ascii="Calibri" w:hAnsi="Calibri"/>
          <w:spacing w:val="-1"/>
          <w:sz w:val="18"/>
          <w:szCs w:val="18"/>
        </w:rPr>
        <w:t>ower: 95</w:t>
      </w:r>
      <w:r w:rsidR="00164089" w:rsidRPr="00361127">
        <w:rPr>
          <w:rFonts w:ascii="Calibri" w:hAnsi="Calibri"/>
          <w:spacing w:val="-1"/>
          <w:sz w:val="18"/>
          <w:szCs w:val="18"/>
        </w:rPr>
        <w:t>%</w:t>
      </w:r>
    </w:p>
    <w:p w14:paraId="44479FFF" w14:textId="77777777" w:rsidR="009B0B83" w:rsidRDefault="009B0B83" w:rsidP="00F34711">
      <w:pPr>
        <w:pStyle w:val="Table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27" w:lineRule="exact"/>
        <w:rPr>
          <w:rFonts w:ascii="Calibri" w:hAnsi="Calibri"/>
          <w:spacing w:val="-1"/>
          <w:sz w:val="18"/>
          <w:szCs w:val="18"/>
        </w:rPr>
      </w:pPr>
    </w:p>
    <w:p w14:paraId="0AD1DBCC" w14:textId="2FE9D2A3" w:rsidR="009B0B83" w:rsidRPr="00F34711" w:rsidRDefault="009B0B83" w:rsidP="00F34711">
      <w:pPr>
        <w:pStyle w:val="Table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27" w:lineRule="exact"/>
        <w:rPr>
          <w:rFonts w:ascii="Calibri" w:hAnsi="Calibri"/>
          <w:spacing w:val="-1"/>
          <w:sz w:val="18"/>
          <w:szCs w:val="18"/>
        </w:rPr>
      </w:pPr>
      <w:r>
        <w:rPr>
          <w:rFonts w:ascii="Calibri" w:hAnsi="Calibri"/>
          <w:spacing w:val="-1"/>
          <w:sz w:val="18"/>
          <w:szCs w:val="18"/>
        </w:rPr>
        <w:t>Reevaluation of statistical power was performed during the course of the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4B9C6A" w14:textId="573D5DCB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lastRenderedPageBreak/>
        <w:t xml:space="preserve">Replicates were defined as follows (according to </w:t>
      </w:r>
      <w:proofErr w:type="spellStart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Blainey</w:t>
      </w:r>
      <w:proofErr w:type="spellEnd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et al., Nature Methods, </w:t>
      </w:r>
      <w:proofErr w:type="gramStart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11,879</w:t>
      </w:r>
      <w:proofErr w:type="gramEnd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-880(2014))</w:t>
      </w:r>
      <w:r w:rsidR="00823C5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:</w:t>
      </w:r>
    </w:p>
    <w:p w14:paraId="57BC4C2C" w14:textId="77777777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71C7A8DC" w14:textId="77777777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One individual mouse: biological replicate</w:t>
      </w:r>
    </w:p>
    <w:p w14:paraId="13A6012D" w14:textId="01E20744" w:rsidR="00DC6600" w:rsidRDefault="00F34711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Individual hippocampal</w:t>
      </w:r>
      <w:r w:rsidR="00823C5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slice</w:t>
      </w:r>
      <w:r w:rsidR="00DC660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: technical replicate</w:t>
      </w:r>
    </w:p>
    <w:p w14:paraId="6A13EDEA" w14:textId="6FC935A2" w:rsidR="00F34711" w:rsidRDefault="00F34711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One hippocampal tissue sample (RNA-</w:t>
      </w:r>
      <w:proofErr w:type="spellStart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seq</w:t>
      </w:r>
      <w:proofErr w:type="spellEnd"/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): biological replicate</w:t>
      </w:r>
    </w:p>
    <w:p w14:paraId="6287DB8F" w14:textId="5B6FC636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Individual </w:t>
      </w:r>
      <w:r w:rsidR="00F34711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granule 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cell: biological replicate</w:t>
      </w:r>
    </w:p>
    <w:p w14:paraId="1E88EAA6" w14:textId="059E970F" w:rsidR="00152435" w:rsidRDefault="0015243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Individual dendritic region (EM-analysis): biological replicate</w:t>
      </w:r>
    </w:p>
    <w:p w14:paraId="60EAED1A" w14:textId="4DF080C5" w:rsidR="00152435" w:rsidRDefault="0015243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Individual synapse (EM-analysis): biological replicate</w:t>
      </w:r>
    </w:p>
    <w:p w14:paraId="09F35B13" w14:textId="0D40D1F1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0AC2C61F" w14:textId="452F991B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Statistics were made on biological replicates only. </w:t>
      </w:r>
    </w:p>
    <w:p w14:paraId="4E117ADF" w14:textId="1D46F314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5F858A3E" w14:textId="77777777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All experiments have been replicated in at least 3 independent biological samples.</w:t>
      </w:r>
    </w:p>
    <w:p w14:paraId="2115616A" w14:textId="0AB47649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482A8A3D" w14:textId="7FA6EF5D" w:rsidR="002F2EF5" w:rsidRPr="002F2EF5" w:rsidRDefault="00823C56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Figure L</w:t>
      </w:r>
      <w:r w:rsidR="002F2EF5" w:rsidRPr="002F2EF5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egends:</w:t>
      </w:r>
    </w:p>
    <w:p w14:paraId="2DE7906A" w14:textId="4D971D25" w:rsidR="002F2EF5" w:rsidRDefault="00DC6600" w:rsidP="009B0B83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Figure 1: p.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26</w:t>
      </w:r>
    </w:p>
    <w:p w14:paraId="16164129" w14:textId="77777777" w:rsidR="002F2EF5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5629C76C" w14:textId="4E0EEC95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Figure 2: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p. 26</w:t>
      </w:r>
    </w:p>
    <w:p w14:paraId="79D64532" w14:textId="77777777" w:rsidR="002F2EF5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7792567E" w14:textId="11E55D68" w:rsidR="002F2EF5" w:rsidRDefault="00DC6600" w:rsidP="009B0B83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Figure 3</w:t>
      </w:r>
      <w:r w:rsidR="004663B9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: </w:t>
      </w:r>
      <w:r w:rsidR="002F2EF5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p.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26</w:t>
      </w:r>
    </w:p>
    <w:p w14:paraId="1A1FA0FC" w14:textId="77777777" w:rsidR="002F2EF5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3CF1DFD5" w14:textId="6E11B2B7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Figure 4</w:t>
      </w:r>
      <w:r w:rsidR="004663B9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: </w:t>
      </w:r>
      <w:r w:rsidR="002F2EF5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p.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27</w:t>
      </w:r>
    </w:p>
    <w:p w14:paraId="62F53FD5" w14:textId="77777777" w:rsidR="002F2EF5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2624BE54" w14:textId="3ED77B3E" w:rsidR="00DC6600" w:rsidRDefault="00DC6600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Figure 5</w:t>
      </w:r>
      <w:r w:rsidR="004663B9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: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p. 27</w:t>
      </w:r>
    </w:p>
    <w:p w14:paraId="7E4B8843" w14:textId="77777777" w:rsidR="002F2EF5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4123F4C0" w14:textId="6B62E0A3" w:rsidR="00625012" w:rsidRDefault="002F2EF5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Figure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6: p. 27</w:t>
      </w:r>
    </w:p>
    <w:p w14:paraId="30630876" w14:textId="77777777" w:rsidR="00CE1916" w:rsidRDefault="00CE1916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62486ADC" w14:textId="34A0C8D8" w:rsidR="00CE1916" w:rsidRDefault="00B1648B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Figure 7: pp. 27, 28</w:t>
      </w:r>
    </w:p>
    <w:p w14:paraId="1CA84936" w14:textId="5C4D15C6" w:rsidR="003706AE" w:rsidRDefault="003706AE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6475C730" w14:textId="77777777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443DED08" w14:textId="6178294D" w:rsidR="00CE1916" w:rsidRPr="00CE1916" w:rsidRDefault="00823C5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General Inclusion/</w:t>
      </w:r>
      <w:r w:rsidRPr="00823C56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Exclusion</w:t>
      </w:r>
      <w:r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-</w:t>
      </w:r>
      <w:r w:rsidR="00CE1916" w:rsidRPr="00823C56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Criteria</w:t>
      </w:r>
      <w:r w:rsidR="00CE1916" w:rsidRPr="00CE1916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:</w:t>
      </w:r>
    </w:p>
    <w:p w14:paraId="79B1C87F" w14:textId="77777777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3465B6EF" w14:textId="6E6C7905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Pharmacological treatment of animals (p.</w:t>
      </w:r>
      <w:r w:rsidR="00823C5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13, ll. 273, 274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): </w:t>
      </w:r>
      <w:r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After injection, no overt behavioral changes were observed. Experiments were performed 3–6 hours </w:t>
      </w:r>
      <w:r w:rsidR="00823C5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after intraperitoneal injection</w:t>
      </w:r>
      <w:r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.</w:t>
      </w:r>
    </w:p>
    <w:p w14:paraId="764C340D" w14:textId="77777777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0D4CE8A0" w14:textId="11F40C3F" w:rsidR="00CE1916" w:rsidRDefault="00823C5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RNA-</w:t>
      </w:r>
      <w:proofErr w:type="spellStart"/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seq</w:t>
      </w:r>
      <w:proofErr w:type="spellEnd"/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analysis (p. 16, ll. 353, 354</w:t>
      </w:r>
      <w:r w:rsid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): </w:t>
      </w:r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All files contained more than 45 M high quality reads having at least a </w:t>
      </w:r>
      <w:proofErr w:type="spellStart"/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phred</w:t>
      </w:r>
      <w:proofErr w:type="spellEnd"/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quality </w:t>
      </w:r>
      <w:r w:rsid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of </w:t>
      </w:r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30 </w:t>
      </w:r>
      <w:proofErr w:type="gramStart"/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( &gt;</w:t>
      </w:r>
      <w:proofErr w:type="gramEnd"/>
      <w:r w:rsidR="00CE1916"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90% of total reads).</w:t>
      </w:r>
    </w:p>
    <w:p w14:paraId="37AC7BE1" w14:textId="77777777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6F1949F1" w14:textId="756DB709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eastAsia="Times New Roman" w:hAnsi="Calibri" w:cs="Times New Roman"/>
          <w:b w:val="0"/>
          <w:color w:val="000000"/>
          <w:sz w:val="18"/>
          <w:szCs w:val="18"/>
          <w:lang w:eastAsia="en-GB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Single-cell electrophysiology (p.</w:t>
      </w:r>
      <w:r w:rsidR="00823C5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15, ll. 311, 312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): </w:t>
      </w:r>
      <w:r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Series resistance was monitored and recordings were discarded if series resistance reached &gt; 30 MΩ.</w:t>
      </w:r>
    </w:p>
    <w:p w14:paraId="3B363674" w14:textId="77777777" w:rsidR="00CE1916" w:rsidRP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eastAsia="Times New Roman" w:hAnsi="Calibri" w:cs="Times New Roman"/>
          <w:b w:val="0"/>
          <w:color w:val="000000"/>
          <w:sz w:val="18"/>
          <w:szCs w:val="18"/>
          <w:lang w:eastAsia="en-GB"/>
        </w:rPr>
      </w:pPr>
    </w:p>
    <w:p w14:paraId="15676F01" w14:textId="4C4E903A" w:rsidR="00CE1916" w:rsidRPr="00152435" w:rsidRDefault="00823C56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Excluded Animals</w:t>
      </w:r>
      <w:r w:rsidR="00CE1916" w:rsidRPr="00152435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/</w:t>
      </w:r>
      <w:r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Data P</w:t>
      </w:r>
      <w:r w:rsidR="00CE1916" w:rsidRPr="00152435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oints:</w:t>
      </w:r>
    </w:p>
    <w:p w14:paraId="3C1A48CA" w14:textId="77777777" w:rsidR="00CE1916" w:rsidRDefault="00CE1916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02D22D48" w14:textId="4B974C77" w:rsidR="00625012" w:rsidRDefault="00CE1916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Exclusion of one Synpo</w:t>
      </w:r>
      <w:r w:rsidRPr="00CE1916">
        <w:rPr>
          <w:rFonts w:ascii="Calibri" w:hAnsi="Calibri"/>
          <w:b w:val="0"/>
          <w:color w:val="000000"/>
          <w:sz w:val="18"/>
          <w:szCs w:val="18"/>
          <w:shd w:val="clear" w:color="auto" w:fill="FFFFFF"/>
          <w:vertAlign w:val="superscript"/>
        </w:rPr>
        <w:t>-/-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 animal during the LTP experiments (incl. j</w:t>
      </w:r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ustification, p. 19, ll. 413-416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): </w:t>
      </w:r>
    </w:p>
    <w:p w14:paraId="73D55AE6" w14:textId="706533EA" w:rsidR="003706AE" w:rsidRDefault="00B1648B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 w:rsidRP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In these experiments, one Synpo-/- animal in the vehicle-only group was excluded from further analysis, since an insufficient response to increasing stimulus intensities was detected in the input-output curve.</w:t>
      </w:r>
    </w:p>
    <w:p w14:paraId="49286648" w14:textId="77777777" w:rsidR="00CE1916" w:rsidRDefault="00CE1916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1F136BC0" w14:textId="58452CC9" w:rsidR="00152435" w:rsidRPr="00CE1916" w:rsidRDefault="00152435" w:rsidP="00CE1916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Exclusion of one cell in sing</w:t>
      </w:r>
      <w:r w:rsidR="003E0B50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le-cell electrophysiology (p. 18, ll. 407-409</w:t>
      </w: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 xml:space="preserve">): </w:t>
      </w:r>
      <w:r w:rsidR="00B1648B" w:rsidRPr="00B1648B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One individual cell (control group, ventral hippocampus) was excluded from the analysis of intrinsic membrane properties, since the membrane patch lost its integrity during the recordings.</w:t>
      </w:r>
    </w:p>
    <w:p w14:paraId="686B1F88" w14:textId="77777777" w:rsidR="00713639" w:rsidRDefault="00713639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36710E8F" w14:textId="6CB0AFE4" w:rsidR="00DC6600" w:rsidRDefault="00540903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Data points outside the axis limits were reported in the figure legends.</w:t>
      </w:r>
    </w:p>
    <w:p w14:paraId="51130DC1" w14:textId="77777777" w:rsidR="00557DD9" w:rsidRDefault="00557DD9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6303858B" w14:textId="3D3F328E" w:rsidR="00557DD9" w:rsidRPr="00557DD9" w:rsidRDefault="00557DD9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</w:pPr>
      <w:r w:rsidRPr="00557DD9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823C56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A</w:t>
      </w:r>
      <w:r w:rsidRPr="00557DD9">
        <w:rPr>
          <w:rFonts w:ascii="Calibri" w:hAnsi="Calibri"/>
          <w:b w:val="0"/>
          <w:color w:val="000000"/>
          <w:sz w:val="18"/>
          <w:szCs w:val="18"/>
          <w:u w:val="single"/>
          <w:shd w:val="clear" w:color="auto" w:fill="FFFFFF"/>
        </w:rPr>
        <w:t>vailability:</w:t>
      </w:r>
    </w:p>
    <w:p w14:paraId="5E0D285F" w14:textId="77777777" w:rsidR="00557DD9" w:rsidRDefault="00557DD9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</w:p>
    <w:p w14:paraId="68FF6030" w14:textId="09729C63" w:rsidR="00DC6600" w:rsidRDefault="00557DD9" w:rsidP="00DC6600">
      <w:pPr>
        <w:pStyle w:val="Textkrper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26"/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</w:pPr>
      <w:r w:rsidRPr="00557DD9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Data and statistical analysis (Software: GraphPad Prism) are accessible through the following link (Dryad platform): https://datadryad.org/stash/share/oyI2XMauTOtGebtpv</w:t>
      </w:r>
      <w:r w:rsidR="00FA5776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tRd8Em8RY0ChLtJox1T5mpQ00Q. RNA s</w:t>
      </w:r>
      <w:r w:rsidRPr="00557DD9">
        <w:rPr>
          <w:rFonts w:ascii="Calibri" w:hAnsi="Calibri"/>
          <w:b w:val="0"/>
          <w:color w:val="000000"/>
          <w:sz w:val="18"/>
          <w:szCs w:val="18"/>
          <w:shd w:val="clear" w:color="auto" w:fill="FFFFFF"/>
        </w:rPr>
        <w:t>equencing data are accessible from the galaxy web platform via the following link: https://usegalaxy.eu/u/maximilian.lenz/h/transcriptome-analysisatra-6h-vs-controlhippocampus.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16681902" w14:textId="77777777" w:rsidR="00557DD9" w:rsidRDefault="00557DD9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2942C5B" w14:textId="77777777" w:rsidR="00557DD9" w:rsidRDefault="00557DD9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2F2B952C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8893F5" w:rsidR="0015519A" w:rsidRPr="00361127" w:rsidRDefault="0036112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361127">
        <w:rPr>
          <w:rFonts w:asciiTheme="minorHAnsi" w:hAnsiTheme="minorHAnsi"/>
          <w:sz w:val="18"/>
          <w:szCs w:val="18"/>
        </w:rPr>
        <w:t>Descrip</w:t>
      </w:r>
      <w:r w:rsidR="00E148F2">
        <w:rPr>
          <w:rFonts w:asciiTheme="minorHAnsi" w:hAnsiTheme="minorHAnsi"/>
          <w:sz w:val="18"/>
          <w:szCs w:val="18"/>
        </w:rPr>
        <w:t>tion of s</w:t>
      </w:r>
      <w:r w:rsidR="003E0B50">
        <w:rPr>
          <w:rFonts w:asciiTheme="minorHAnsi" w:hAnsiTheme="minorHAnsi"/>
          <w:sz w:val="18"/>
          <w:szCs w:val="18"/>
        </w:rPr>
        <w:t>tatistical tests (p. 19; ll. 424-432</w:t>
      </w:r>
      <w:r w:rsidRPr="00361127">
        <w:rPr>
          <w:rFonts w:asciiTheme="minorHAnsi" w:hAnsiTheme="minorHAnsi"/>
          <w:sz w:val="18"/>
          <w:szCs w:val="18"/>
        </w:rPr>
        <w:t>):</w:t>
      </w:r>
    </w:p>
    <w:p w14:paraId="43834DD7" w14:textId="691C733F" w:rsidR="00361127" w:rsidRDefault="00B1648B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B1648B">
        <w:rPr>
          <w:rFonts w:asciiTheme="minorHAnsi" w:hAnsiTheme="minorHAnsi"/>
          <w:sz w:val="18"/>
          <w:szCs w:val="18"/>
        </w:rPr>
        <w:t xml:space="preserve">Data were statistically evaluated using GraphPad Prism 7 (GraphPad software, USA). Statistical comparisons were made using the non-parametric Mann-Whitney test. For statistical comparison of XY-plots in whole-cell patch-clamp recordings, we used an RM two-way ANOVA test (repeated measurements/analysis) with Sidak’s multiple comparisons. Statistical analysis of fEPSP slope data was performed using the Mann-Whitney test for the three terminal data points. </w:t>
      </w:r>
      <w:proofErr w:type="gramStart"/>
      <w:r w:rsidRPr="00B1648B">
        <w:rPr>
          <w:rFonts w:asciiTheme="minorHAnsi" w:hAnsiTheme="minorHAnsi"/>
          <w:sz w:val="18"/>
          <w:szCs w:val="18"/>
        </w:rPr>
        <w:t>p-values</w:t>
      </w:r>
      <w:proofErr w:type="gramEnd"/>
      <w:r w:rsidRPr="00B1648B">
        <w:rPr>
          <w:rFonts w:asciiTheme="minorHAnsi" w:hAnsiTheme="minorHAnsi"/>
          <w:sz w:val="18"/>
          <w:szCs w:val="18"/>
        </w:rPr>
        <w:t xml:space="preserve"> smaller 0.05 were considered a significant difference. In the text and figures, values represent mean ± standard error of the mean (s.e.m.). Statistical significance in XY-plots is indicated in the figure panel. U-values were provided for significant results only. *, p &lt; 0.05; ***, p &lt; 0.001; ‘ns’, not significant differences.</w:t>
      </w:r>
    </w:p>
    <w:p w14:paraId="4FF82992" w14:textId="77777777" w:rsidR="00934D1E" w:rsidRDefault="00934D1E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7E5FB11C" w14:textId="1F752502" w:rsidR="00934D1E" w:rsidRPr="00361127" w:rsidRDefault="00E148F2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Statistical evaluation of t</w:t>
      </w:r>
      <w:r w:rsidR="00934D1E">
        <w:rPr>
          <w:rFonts w:asciiTheme="minorHAnsi" w:hAnsiTheme="minorHAnsi"/>
          <w:sz w:val="18"/>
          <w:szCs w:val="18"/>
        </w:rPr>
        <w:t>ranscripto</w:t>
      </w:r>
      <w:r>
        <w:rPr>
          <w:rFonts w:asciiTheme="minorHAnsi" w:hAnsiTheme="minorHAnsi"/>
          <w:sz w:val="18"/>
          <w:szCs w:val="18"/>
        </w:rPr>
        <w:t>me a</w:t>
      </w:r>
      <w:r w:rsidR="003E0B50">
        <w:rPr>
          <w:rFonts w:asciiTheme="minorHAnsi" w:hAnsiTheme="minorHAnsi"/>
          <w:sz w:val="18"/>
          <w:szCs w:val="18"/>
        </w:rPr>
        <w:t>nalysis (p. 18, ll. 396-399</w:t>
      </w:r>
      <w:r w:rsidR="00934D1E">
        <w:rPr>
          <w:rFonts w:asciiTheme="minorHAnsi" w:hAnsiTheme="minorHAnsi"/>
          <w:sz w:val="18"/>
          <w:szCs w:val="18"/>
        </w:rPr>
        <w:t xml:space="preserve">): </w:t>
      </w:r>
      <w:r w:rsidR="00B1648B" w:rsidRPr="00B1648B">
        <w:rPr>
          <w:rFonts w:asciiTheme="minorHAnsi" w:hAnsiTheme="minorHAnsi"/>
          <w:sz w:val="18"/>
          <w:szCs w:val="18"/>
        </w:rPr>
        <w:t>Statistical evaluation was performed using DESeq2 (Galaxy version 2.11.40.6+galaxy1) with treatment as the primary factor that might affect gene expression. Genes were considered as differentially expressed if the adjusted p-value was &lt; 0.05. Heat maps were generated based on z-scores of the normalized count table.</w:t>
      </w:r>
    </w:p>
    <w:p w14:paraId="3A57A6C0" w14:textId="3229E7CB" w:rsidR="00361127" w:rsidRPr="00361127" w:rsidRDefault="00361127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7CD96500" w14:textId="77777777" w:rsidR="003C1BB5" w:rsidRDefault="003C1BB5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0CAE2174" w14:textId="71C3BA92" w:rsidR="00361127" w:rsidRDefault="00361127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All figure legends contain information as follows:</w:t>
      </w:r>
    </w:p>
    <w:p w14:paraId="31478256" w14:textId="778BF634" w:rsidR="00361127" w:rsidRDefault="00934D1E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Figure 1 (p. 26</w:t>
      </w:r>
      <w:r w:rsidR="00361127">
        <w:rPr>
          <w:rFonts w:asciiTheme="minorHAnsi" w:hAnsiTheme="minorHAnsi"/>
          <w:sz w:val="18"/>
          <w:szCs w:val="18"/>
        </w:rPr>
        <w:t xml:space="preserve">): </w:t>
      </w:r>
      <w:r w:rsidRPr="00934D1E">
        <w:rPr>
          <w:rFonts w:asciiTheme="minorHAnsi" w:hAnsiTheme="minorHAnsi"/>
          <w:sz w:val="18"/>
          <w:szCs w:val="18"/>
        </w:rPr>
        <w:t>Individual data points are indicated by gray dots. Values represent mean ± s.e.m. (*, p &lt; 0.05; ns, non-significant difference).</w:t>
      </w:r>
    </w:p>
    <w:p w14:paraId="1BF3081C" w14:textId="5C59FB2C" w:rsidR="00361127" w:rsidRDefault="00361127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0305AFBD" w14:textId="33F9F87C" w:rsidR="00361127" w:rsidRDefault="00BE0E16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Figure 2 (p</w:t>
      </w:r>
      <w:r w:rsidR="00934D1E">
        <w:rPr>
          <w:rFonts w:asciiTheme="minorHAnsi" w:hAnsiTheme="minorHAnsi"/>
          <w:sz w:val="18"/>
          <w:szCs w:val="18"/>
        </w:rPr>
        <w:t>. 26</w:t>
      </w:r>
      <w:r w:rsidR="00361127">
        <w:rPr>
          <w:rFonts w:asciiTheme="minorHAnsi" w:hAnsiTheme="minorHAnsi"/>
          <w:sz w:val="18"/>
          <w:szCs w:val="18"/>
        </w:rPr>
        <w:t xml:space="preserve">): </w:t>
      </w:r>
      <w:r w:rsidR="00934D1E" w:rsidRPr="00934D1E">
        <w:rPr>
          <w:rFonts w:asciiTheme="minorHAnsi" w:hAnsiTheme="minorHAnsi"/>
          <w:sz w:val="18"/>
          <w:szCs w:val="18"/>
        </w:rPr>
        <w:t>Individual data points are indicated by gray dots. Values represent mean ± s.e.m. (ns, non-significant difference).</w:t>
      </w:r>
    </w:p>
    <w:p w14:paraId="41A130C8" w14:textId="12CA9888" w:rsidR="003C1BB5" w:rsidRDefault="003C1BB5" w:rsidP="0036112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44DBA05A" w14:textId="50FC3F60" w:rsidR="003C1BB5" w:rsidRDefault="00292537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</w:t>
      </w:r>
      <w:r w:rsidR="004D7ACE">
        <w:rPr>
          <w:rFonts w:asciiTheme="minorHAnsi" w:hAnsiTheme="minorHAnsi"/>
          <w:sz w:val="18"/>
          <w:szCs w:val="18"/>
        </w:rPr>
        <w:t xml:space="preserve">igure 3 (p. </w:t>
      </w:r>
      <w:r w:rsidR="00934D1E">
        <w:rPr>
          <w:rFonts w:asciiTheme="minorHAnsi" w:hAnsiTheme="minorHAnsi"/>
          <w:sz w:val="18"/>
          <w:szCs w:val="18"/>
        </w:rPr>
        <w:t>26</w:t>
      </w:r>
      <w:r w:rsidR="003C1BB5">
        <w:rPr>
          <w:rFonts w:asciiTheme="minorHAnsi" w:hAnsiTheme="minorHAnsi"/>
          <w:sz w:val="18"/>
          <w:szCs w:val="18"/>
        </w:rPr>
        <w:t xml:space="preserve">): </w:t>
      </w:r>
      <w:r w:rsidR="00934D1E" w:rsidRPr="00934D1E">
        <w:rPr>
          <w:rFonts w:asciiTheme="minorHAnsi" w:hAnsiTheme="minorHAnsi"/>
          <w:sz w:val="18"/>
          <w:szCs w:val="18"/>
        </w:rPr>
        <w:t>Individual data points are indicated by gray dots. Values represent mean ± s.e.m. (ns, non-significant difference).</w:t>
      </w:r>
    </w:p>
    <w:p w14:paraId="48F93BFA" w14:textId="77777777" w:rsidR="00BE0E16" w:rsidRDefault="00BE0E16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39D6626F" w14:textId="3AE80C68" w:rsidR="003C1BB5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Figure 4 (p. 27</w:t>
      </w:r>
      <w:r w:rsidR="003C1BB5">
        <w:rPr>
          <w:rFonts w:asciiTheme="minorHAnsi" w:hAnsiTheme="minorHAnsi"/>
          <w:sz w:val="18"/>
          <w:szCs w:val="18"/>
        </w:rPr>
        <w:t xml:space="preserve">): </w:t>
      </w:r>
      <w:r w:rsidRPr="00934D1E">
        <w:rPr>
          <w:rFonts w:asciiTheme="minorHAnsi" w:hAnsiTheme="minorHAnsi"/>
          <w:sz w:val="18"/>
          <w:szCs w:val="18"/>
        </w:rPr>
        <w:t>Individual data points are indicated by gray dots. Values represent mean ± s.e.m. (ns, non-significant difference).</w:t>
      </w:r>
    </w:p>
    <w:p w14:paraId="71185DA9" w14:textId="110F9448" w:rsidR="003C1BB5" w:rsidRDefault="003C1BB5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1DB83A24" w14:textId="12AE08E0" w:rsidR="003C1BB5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Figure 5 (p. 27</w:t>
      </w:r>
      <w:r w:rsidR="003C1BB5">
        <w:rPr>
          <w:rFonts w:asciiTheme="minorHAnsi" w:hAnsiTheme="minorHAnsi"/>
          <w:sz w:val="18"/>
          <w:szCs w:val="18"/>
        </w:rPr>
        <w:t xml:space="preserve">): </w:t>
      </w:r>
      <w:r w:rsidRPr="00934D1E">
        <w:rPr>
          <w:rFonts w:asciiTheme="minorHAnsi" w:hAnsiTheme="minorHAnsi" w:hint="eastAsia"/>
          <w:sz w:val="18"/>
          <w:szCs w:val="18"/>
        </w:rPr>
        <w:t xml:space="preserve">DESeq2-Analysis indicates the differential expression of 29 genes with a moderate </w:t>
      </w:r>
      <w:r>
        <w:rPr>
          <w:rFonts w:asciiTheme="minorHAnsi" w:hAnsiTheme="minorHAnsi"/>
          <w:sz w:val="18"/>
          <w:szCs w:val="18"/>
        </w:rPr>
        <w:t xml:space="preserve">           </w:t>
      </w:r>
      <w:r w:rsidRPr="00934D1E">
        <w:rPr>
          <w:rFonts w:asciiTheme="minorHAnsi" w:hAnsiTheme="minorHAnsi" w:hint="eastAsia"/>
          <w:sz w:val="18"/>
          <w:szCs w:val="18"/>
        </w:rPr>
        <w:t>│</w:t>
      </w:r>
      <w:r w:rsidRPr="00934D1E">
        <w:rPr>
          <w:rFonts w:asciiTheme="minorHAnsi" w:hAnsiTheme="minorHAnsi" w:hint="eastAsia"/>
          <w:sz w:val="18"/>
          <w:szCs w:val="18"/>
        </w:rPr>
        <w:t>log2FC</w:t>
      </w:r>
      <w:r w:rsidRPr="00934D1E">
        <w:rPr>
          <w:rFonts w:asciiTheme="minorHAnsi" w:hAnsiTheme="minorHAnsi" w:hint="eastAsia"/>
          <w:sz w:val="18"/>
          <w:szCs w:val="18"/>
        </w:rPr>
        <w:t>│</w:t>
      </w:r>
      <w:r w:rsidRPr="00934D1E">
        <w:rPr>
          <w:rFonts w:asciiTheme="minorHAnsi" w:hAnsiTheme="minorHAnsi" w:hint="eastAsia"/>
          <w:sz w:val="18"/>
          <w:szCs w:val="18"/>
        </w:rPr>
        <w:t xml:space="preserve"> &lt; 1 (visualization by MA plot).</w:t>
      </w:r>
    </w:p>
    <w:p w14:paraId="39972462" w14:textId="77777777" w:rsidR="00934D1E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765BA77A" w14:textId="281B2826" w:rsidR="00934D1E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Figure 6 (p. 27): </w:t>
      </w:r>
      <w:r w:rsidRPr="00934D1E">
        <w:rPr>
          <w:rFonts w:asciiTheme="minorHAnsi" w:hAnsiTheme="minorHAnsi"/>
          <w:sz w:val="18"/>
          <w:szCs w:val="18"/>
        </w:rPr>
        <w:t>Individual data points are indicated by colored dots. Values represent mean ± s.e.m. (***, p &lt; 0.001; ns, non-significant difference).</w:t>
      </w:r>
    </w:p>
    <w:p w14:paraId="34DFF898" w14:textId="77777777" w:rsidR="00934D1E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0F50C14E" w14:textId="6498ED3B" w:rsidR="00934D1E" w:rsidRDefault="00934D1E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Figure 7 (p</w:t>
      </w:r>
      <w:r w:rsidR="00B1648B"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 xml:space="preserve">28): </w:t>
      </w:r>
      <w:r w:rsidRPr="00934D1E">
        <w:rPr>
          <w:rFonts w:asciiTheme="minorHAnsi" w:hAnsiTheme="minorHAnsi"/>
          <w:sz w:val="18"/>
          <w:szCs w:val="18"/>
        </w:rPr>
        <w:t>Values repre</w:t>
      </w:r>
      <w:r w:rsidR="009770F8">
        <w:rPr>
          <w:rFonts w:asciiTheme="minorHAnsi" w:hAnsiTheme="minorHAnsi"/>
          <w:sz w:val="18"/>
          <w:szCs w:val="18"/>
        </w:rPr>
        <w:t>sent mean ± s.e.m. (*, p &lt; 0.05;</w:t>
      </w:r>
      <w:r w:rsidRPr="00934D1E">
        <w:rPr>
          <w:rFonts w:asciiTheme="minorHAnsi" w:hAnsiTheme="minorHAnsi"/>
          <w:sz w:val="18"/>
          <w:szCs w:val="18"/>
        </w:rPr>
        <w:t xml:space="preserve"> ns, non-significant difference).</w:t>
      </w:r>
    </w:p>
    <w:p w14:paraId="5B8DECC2" w14:textId="6BB306F2" w:rsidR="003C1BB5" w:rsidRDefault="003C1BB5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30A90105" w14:textId="13C29789" w:rsidR="003C1BB5" w:rsidRDefault="003C1BB5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2B3C30EC" w14:textId="5C556330" w:rsidR="003C1BB5" w:rsidRPr="00361127" w:rsidRDefault="003C1BB5" w:rsidP="003C1B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Values of N were reported in the figure legends along with the respective statistical tests.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49D9370D" w:rsidR="00BC3CCE" w:rsidRDefault="00BC3CCE" w:rsidP="00FF5ED7">
      <w:pPr>
        <w:rPr>
          <w:rFonts w:asciiTheme="minorHAnsi" w:hAnsiTheme="minorHAnsi"/>
          <w:b/>
        </w:rPr>
      </w:pPr>
    </w:p>
    <w:p w14:paraId="2D21D68C" w14:textId="2E16665A" w:rsidR="00BE0E16" w:rsidRDefault="00BE0E16" w:rsidP="00FF5ED7">
      <w:pPr>
        <w:rPr>
          <w:rFonts w:asciiTheme="minorHAnsi" w:hAnsiTheme="minorHAnsi"/>
          <w:b/>
        </w:rPr>
      </w:pPr>
    </w:p>
    <w:p w14:paraId="2C616296" w14:textId="7DA96909" w:rsidR="00BE0E16" w:rsidRDefault="00BE0E16" w:rsidP="00FF5ED7">
      <w:pPr>
        <w:rPr>
          <w:rFonts w:asciiTheme="minorHAnsi" w:hAnsiTheme="minorHAnsi"/>
          <w:b/>
        </w:rPr>
      </w:pPr>
    </w:p>
    <w:p w14:paraId="672F7DB8" w14:textId="77777777" w:rsidR="00BE0E16" w:rsidRDefault="00BE0E16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CAEDE8" w14:textId="00148E7C" w:rsidR="00557DD9" w:rsidRPr="00744B51" w:rsidRDefault="00557D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  <w:u w:val="single"/>
        </w:rPr>
      </w:pPr>
      <w:r w:rsidRPr="00744B51">
        <w:rPr>
          <w:rFonts w:asciiTheme="minorHAnsi" w:hAnsiTheme="minorHAnsi"/>
          <w:sz w:val="18"/>
          <w:szCs w:val="18"/>
          <w:u w:val="single"/>
        </w:rPr>
        <w:t>Group Allocation:</w:t>
      </w:r>
    </w:p>
    <w:p w14:paraId="2166CEB4" w14:textId="2FAADC47" w:rsidR="00557DD9" w:rsidRDefault="00557D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Mice were randomly assigned to the treatment groups.</w:t>
      </w:r>
    </w:p>
    <w:p w14:paraId="0915B8FF" w14:textId="77777777" w:rsidR="00557DD9" w:rsidRDefault="00557D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2CFA0820" w14:textId="32D37A35" w:rsidR="00327F8F" w:rsidRPr="00744B51" w:rsidRDefault="00327F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  <w:u w:val="single"/>
        </w:rPr>
      </w:pPr>
      <w:r w:rsidRPr="00744B51">
        <w:rPr>
          <w:rFonts w:asciiTheme="minorHAnsi" w:hAnsiTheme="minorHAnsi"/>
          <w:sz w:val="18"/>
          <w:szCs w:val="18"/>
          <w:u w:val="single"/>
        </w:rPr>
        <w:t>Blinding:</w:t>
      </w:r>
    </w:p>
    <w:p w14:paraId="76041B37" w14:textId="5B90FBDE" w:rsidR="00327F8F" w:rsidRPr="00D62D25" w:rsidRDefault="00327F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D62D25">
        <w:rPr>
          <w:rFonts w:asciiTheme="minorHAnsi" w:hAnsiTheme="minorHAnsi"/>
          <w:sz w:val="18"/>
          <w:szCs w:val="18"/>
        </w:rPr>
        <w:t>If no automated analysis was applied,</w:t>
      </w:r>
      <w:r w:rsidR="00557DD9">
        <w:rPr>
          <w:rFonts w:asciiTheme="minorHAnsi" w:hAnsiTheme="minorHAnsi"/>
          <w:sz w:val="18"/>
          <w:szCs w:val="18"/>
        </w:rPr>
        <w:t xml:space="preserve"> analysis was performed and validated by</w:t>
      </w:r>
      <w:r w:rsidRPr="00D62D25">
        <w:rPr>
          <w:rFonts w:asciiTheme="minorHAnsi" w:hAnsiTheme="minorHAnsi"/>
          <w:sz w:val="18"/>
          <w:szCs w:val="18"/>
        </w:rPr>
        <w:t xml:space="preserve"> investigator</w:t>
      </w:r>
      <w:r w:rsidR="00557DD9">
        <w:rPr>
          <w:rFonts w:asciiTheme="minorHAnsi" w:hAnsiTheme="minorHAnsi"/>
          <w:sz w:val="18"/>
          <w:szCs w:val="18"/>
        </w:rPr>
        <w:t>s</w:t>
      </w:r>
      <w:r w:rsidRPr="00D62D25">
        <w:rPr>
          <w:rFonts w:asciiTheme="minorHAnsi" w:hAnsiTheme="minorHAnsi"/>
          <w:sz w:val="18"/>
          <w:szCs w:val="18"/>
        </w:rPr>
        <w:t xml:space="preserve"> b</w:t>
      </w:r>
      <w:r w:rsidR="00557DD9">
        <w:rPr>
          <w:rFonts w:asciiTheme="minorHAnsi" w:hAnsiTheme="minorHAnsi"/>
          <w:sz w:val="18"/>
          <w:szCs w:val="18"/>
        </w:rPr>
        <w:t>lind to experimental conditions</w:t>
      </w:r>
      <w:r w:rsidRPr="00D62D25">
        <w:rPr>
          <w:rFonts w:asciiTheme="minorHAnsi" w:hAnsiTheme="minorHAnsi"/>
          <w:sz w:val="18"/>
          <w:szCs w:val="18"/>
        </w:rPr>
        <w:t xml:space="preserve"> (</w:t>
      </w:r>
      <w:r w:rsidR="003E0B50">
        <w:rPr>
          <w:rFonts w:asciiTheme="minorHAnsi" w:hAnsiTheme="minorHAnsi"/>
          <w:sz w:val="18"/>
          <w:szCs w:val="18"/>
        </w:rPr>
        <w:t>p. 19; ll. 417-418</w:t>
      </w:r>
      <w:r w:rsidR="00D62D25" w:rsidRPr="00D62D25">
        <w:rPr>
          <w:rFonts w:asciiTheme="minorHAnsi" w:hAnsiTheme="minorHAnsi"/>
          <w:sz w:val="18"/>
          <w:szCs w:val="18"/>
        </w:rPr>
        <w:t>)</w:t>
      </w:r>
      <w:r w:rsidR="00557DD9">
        <w:rPr>
          <w:rFonts w:asciiTheme="minorHAnsi" w:hAnsiTheme="minorHAnsi"/>
          <w:sz w:val="18"/>
          <w:szCs w:val="18"/>
        </w:rPr>
        <w:t xml:space="preserve">: </w:t>
      </w:r>
      <w:r w:rsidR="00557DD9" w:rsidRPr="00557DD9">
        <w:rPr>
          <w:rFonts w:asciiTheme="minorHAnsi" w:hAnsiTheme="minorHAnsi"/>
          <w:sz w:val="18"/>
          <w:szCs w:val="18"/>
        </w:rPr>
        <w:t>Electron microscopy images were analyzed and cross-checked by five investigators blind to experimental conditions.</w:t>
      </w:r>
    </w:p>
    <w:p w14:paraId="749D579D" w14:textId="7DD5F4ED" w:rsidR="00D62D25" w:rsidRPr="00D62D25" w:rsidRDefault="00D62D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142214BF" w14:textId="088D30CC" w:rsidR="00D62D25" w:rsidRPr="00D62D25" w:rsidRDefault="00D62D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2535751" w14:textId="77777777" w:rsidR="00F226F9" w:rsidRDefault="00557D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557DD9">
        <w:rPr>
          <w:rFonts w:asciiTheme="minorHAnsi" w:hAnsiTheme="minorHAnsi"/>
          <w:sz w:val="18"/>
          <w:szCs w:val="18"/>
        </w:rPr>
        <w:t>Data and statisti</w:t>
      </w:r>
      <w:bookmarkStart w:id="0" w:name="_GoBack"/>
      <w:bookmarkEnd w:id="0"/>
      <w:r w:rsidRPr="00557DD9">
        <w:rPr>
          <w:rFonts w:asciiTheme="minorHAnsi" w:hAnsiTheme="minorHAnsi"/>
          <w:sz w:val="18"/>
          <w:szCs w:val="18"/>
        </w:rPr>
        <w:t xml:space="preserve">cal analysis </w:t>
      </w:r>
      <w:r>
        <w:rPr>
          <w:rFonts w:asciiTheme="minorHAnsi" w:hAnsiTheme="minorHAnsi"/>
          <w:sz w:val="18"/>
          <w:szCs w:val="18"/>
        </w:rPr>
        <w:t xml:space="preserve">for all figures </w:t>
      </w:r>
      <w:r w:rsidRPr="00557DD9">
        <w:rPr>
          <w:rFonts w:asciiTheme="minorHAnsi" w:hAnsiTheme="minorHAnsi"/>
          <w:sz w:val="18"/>
          <w:szCs w:val="18"/>
        </w:rPr>
        <w:t xml:space="preserve">(Software: GraphPad Prism) are accessible through the following link (Dryad platform): https://datadryad.org/stash/share/oyI2XMauTOtGebtpvtRd8Em8RY0ChLtJox1T5mpQ00Q. </w:t>
      </w:r>
    </w:p>
    <w:p w14:paraId="4D9C8C47" w14:textId="2469DC39" w:rsidR="00F226F9" w:rsidRDefault="00F226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0C32349A" w14:textId="34BACA5D" w:rsidR="000849A2" w:rsidRDefault="000849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0849A2">
        <w:rPr>
          <w:rFonts w:asciiTheme="minorHAnsi" w:hAnsiTheme="minorHAnsi"/>
          <w:sz w:val="18"/>
          <w:szCs w:val="18"/>
        </w:rPr>
        <w:t xml:space="preserve">Custom MATLAB scripts for </w:t>
      </w:r>
      <w:proofErr w:type="gramStart"/>
      <w:r w:rsidRPr="000849A2">
        <w:rPr>
          <w:rFonts w:asciiTheme="minorHAnsi" w:hAnsiTheme="minorHAnsi"/>
          <w:sz w:val="18"/>
          <w:szCs w:val="18"/>
        </w:rPr>
        <w:t>fEPSP population spike analysis</w:t>
      </w:r>
      <w:proofErr w:type="gramEnd"/>
      <w:r w:rsidRPr="000849A2">
        <w:rPr>
          <w:rFonts w:asciiTheme="minorHAnsi" w:hAnsiTheme="minorHAnsi"/>
          <w:sz w:val="18"/>
          <w:szCs w:val="18"/>
        </w:rPr>
        <w:t xml:space="preserve"> are accessible through the following link (github.com): https://github.com/juliamuellerleile/population-spike-analysis.</w:t>
      </w:r>
    </w:p>
    <w:p w14:paraId="538B5DE3" w14:textId="77777777" w:rsidR="000849A2" w:rsidRDefault="000849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5230B4A8" w14:textId="753E517F" w:rsidR="00896385" w:rsidRDefault="00FA57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RNA s</w:t>
      </w:r>
      <w:r w:rsidR="00557DD9" w:rsidRPr="00557DD9">
        <w:rPr>
          <w:rFonts w:asciiTheme="minorHAnsi" w:hAnsiTheme="minorHAnsi"/>
          <w:sz w:val="18"/>
          <w:szCs w:val="18"/>
        </w:rPr>
        <w:t xml:space="preserve">equencing data are accessible from the galaxy web platform via the following link: https://usegalaxy.eu/u/maximilian.lenz/h/transcriptome-analysisatra-6h-vs-controlhippocampus.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47F3" w14:textId="77777777" w:rsidR="00ED7252" w:rsidRDefault="00ED7252" w:rsidP="004215FE">
      <w:r>
        <w:separator/>
      </w:r>
    </w:p>
  </w:endnote>
  <w:endnote w:type="continuationSeparator" w:id="0">
    <w:p w14:paraId="3A232922" w14:textId="77777777" w:rsidR="00ED7252" w:rsidRDefault="00ED72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charset w:val="80"/>
    <w:family w:val="roman"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4E5C9D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0849A2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EFD5" w14:textId="77777777" w:rsidR="00ED7252" w:rsidRDefault="00ED7252" w:rsidP="004215FE">
      <w:r>
        <w:separator/>
      </w:r>
    </w:p>
  </w:footnote>
  <w:footnote w:type="continuationSeparator" w:id="0">
    <w:p w14:paraId="19F9D3B6" w14:textId="77777777" w:rsidR="00ED7252" w:rsidRDefault="00ED72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849A2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960"/>
    <w:rsid w:val="00146DE9"/>
    <w:rsid w:val="00152435"/>
    <w:rsid w:val="0015519A"/>
    <w:rsid w:val="001618D5"/>
    <w:rsid w:val="00164089"/>
    <w:rsid w:val="00175192"/>
    <w:rsid w:val="001E1D59"/>
    <w:rsid w:val="00212F30"/>
    <w:rsid w:val="00217B9E"/>
    <w:rsid w:val="002336C6"/>
    <w:rsid w:val="00241081"/>
    <w:rsid w:val="00266462"/>
    <w:rsid w:val="00292537"/>
    <w:rsid w:val="002A068D"/>
    <w:rsid w:val="002A0ED1"/>
    <w:rsid w:val="002A7487"/>
    <w:rsid w:val="002F2EF5"/>
    <w:rsid w:val="00307F5D"/>
    <w:rsid w:val="003248ED"/>
    <w:rsid w:val="00327F8F"/>
    <w:rsid w:val="003475BE"/>
    <w:rsid w:val="00361127"/>
    <w:rsid w:val="00370080"/>
    <w:rsid w:val="003706AE"/>
    <w:rsid w:val="003A0AE3"/>
    <w:rsid w:val="003C1BB5"/>
    <w:rsid w:val="003E0B5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C1D"/>
    <w:rsid w:val="004663B9"/>
    <w:rsid w:val="00471732"/>
    <w:rsid w:val="004A5C32"/>
    <w:rsid w:val="004B41D4"/>
    <w:rsid w:val="004D515F"/>
    <w:rsid w:val="004D5E59"/>
    <w:rsid w:val="004D602A"/>
    <w:rsid w:val="004D73CF"/>
    <w:rsid w:val="004D7ACE"/>
    <w:rsid w:val="004E4945"/>
    <w:rsid w:val="004F451D"/>
    <w:rsid w:val="00505C51"/>
    <w:rsid w:val="00514412"/>
    <w:rsid w:val="00516A01"/>
    <w:rsid w:val="0053000A"/>
    <w:rsid w:val="00540903"/>
    <w:rsid w:val="0054100F"/>
    <w:rsid w:val="00550F13"/>
    <w:rsid w:val="005530AE"/>
    <w:rsid w:val="00555F44"/>
    <w:rsid w:val="00557DD9"/>
    <w:rsid w:val="00566103"/>
    <w:rsid w:val="005B0A15"/>
    <w:rsid w:val="00605A12"/>
    <w:rsid w:val="00617F43"/>
    <w:rsid w:val="00625012"/>
    <w:rsid w:val="00634AC7"/>
    <w:rsid w:val="00657587"/>
    <w:rsid w:val="00661DCC"/>
    <w:rsid w:val="00672545"/>
    <w:rsid w:val="00685CCF"/>
    <w:rsid w:val="00686DE6"/>
    <w:rsid w:val="006A632B"/>
    <w:rsid w:val="006C06F5"/>
    <w:rsid w:val="006C7BC3"/>
    <w:rsid w:val="006E3715"/>
    <w:rsid w:val="006E4A6C"/>
    <w:rsid w:val="006E6B2A"/>
    <w:rsid w:val="006F0C3F"/>
    <w:rsid w:val="00700103"/>
    <w:rsid w:val="00713639"/>
    <w:rsid w:val="007137E1"/>
    <w:rsid w:val="00744B51"/>
    <w:rsid w:val="00762B36"/>
    <w:rsid w:val="00763BA5"/>
    <w:rsid w:val="0076524F"/>
    <w:rsid w:val="00767B26"/>
    <w:rsid w:val="007838FD"/>
    <w:rsid w:val="00795CED"/>
    <w:rsid w:val="00796B96"/>
    <w:rsid w:val="00797BE9"/>
    <w:rsid w:val="007B6567"/>
    <w:rsid w:val="007B6D8A"/>
    <w:rsid w:val="007B7AF0"/>
    <w:rsid w:val="007C1A97"/>
    <w:rsid w:val="007D18C3"/>
    <w:rsid w:val="007E0E5C"/>
    <w:rsid w:val="007E54D8"/>
    <w:rsid w:val="007E5880"/>
    <w:rsid w:val="00800860"/>
    <w:rsid w:val="008071DA"/>
    <w:rsid w:val="00823C56"/>
    <w:rsid w:val="0082410E"/>
    <w:rsid w:val="00851370"/>
    <w:rsid w:val="008531D3"/>
    <w:rsid w:val="00860995"/>
    <w:rsid w:val="0086359F"/>
    <w:rsid w:val="00865914"/>
    <w:rsid w:val="008669DA"/>
    <w:rsid w:val="0087056D"/>
    <w:rsid w:val="00876F8F"/>
    <w:rsid w:val="00877644"/>
    <w:rsid w:val="00877729"/>
    <w:rsid w:val="00896385"/>
    <w:rsid w:val="008A22A7"/>
    <w:rsid w:val="008C73C0"/>
    <w:rsid w:val="008D7885"/>
    <w:rsid w:val="008E1943"/>
    <w:rsid w:val="00912B0B"/>
    <w:rsid w:val="009205E9"/>
    <w:rsid w:val="0092438C"/>
    <w:rsid w:val="00934D1E"/>
    <w:rsid w:val="00941D04"/>
    <w:rsid w:val="009530D9"/>
    <w:rsid w:val="00963CEF"/>
    <w:rsid w:val="009770F8"/>
    <w:rsid w:val="00993065"/>
    <w:rsid w:val="009A0661"/>
    <w:rsid w:val="009B0B83"/>
    <w:rsid w:val="009C3496"/>
    <w:rsid w:val="009D0D28"/>
    <w:rsid w:val="009E6ACE"/>
    <w:rsid w:val="009E7B13"/>
    <w:rsid w:val="00A11EC6"/>
    <w:rsid w:val="00A131BD"/>
    <w:rsid w:val="00A231FE"/>
    <w:rsid w:val="00A32E20"/>
    <w:rsid w:val="00A5368C"/>
    <w:rsid w:val="00A62B52"/>
    <w:rsid w:val="00A67AE4"/>
    <w:rsid w:val="00A84B3E"/>
    <w:rsid w:val="00AB5612"/>
    <w:rsid w:val="00AC49AA"/>
    <w:rsid w:val="00AD7A8F"/>
    <w:rsid w:val="00AE7C75"/>
    <w:rsid w:val="00AF5736"/>
    <w:rsid w:val="00B124CC"/>
    <w:rsid w:val="00B1648B"/>
    <w:rsid w:val="00B17836"/>
    <w:rsid w:val="00B24C80"/>
    <w:rsid w:val="00B25462"/>
    <w:rsid w:val="00B330BD"/>
    <w:rsid w:val="00B4292F"/>
    <w:rsid w:val="00B57E8A"/>
    <w:rsid w:val="00B64119"/>
    <w:rsid w:val="00B94C5D"/>
    <w:rsid w:val="00BA2223"/>
    <w:rsid w:val="00BA4D1B"/>
    <w:rsid w:val="00BA5BB7"/>
    <w:rsid w:val="00BB00D0"/>
    <w:rsid w:val="00BB55EC"/>
    <w:rsid w:val="00BC3CCE"/>
    <w:rsid w:val="00BE0E16"/>
    <w:rsid w:val="00BF1E07"/>
    <w:rsid w:val="00BF6755"/>
    <w:rsid w:val="00C1184B"/>
    <w:rsid w:val="00C21D14"/>
    <w:rsid w:val="00C24CF7"/>
    <w:rsid w:val="00C26E3D"/>
    <w:rsid w:val="00C42ECB"/>
    <w:rsid w:val="00C52A77"/>
    <w:rsid w:val="00C820B0"/>
    <w:rsid w:val="00CC6EF3"/>
    <w:rsid w:val="00CD6AEC"/>
    <w:rsid w:val="00CE1916"/>
    <w:rsid w:val="00CE6849"/>
    <w:rsid w:val="00CF4BBE"/>
    <w:rsid w:val="00CF6CB5"/>
    <w:rsid w:val="00D10224"/>
    <w:rsid w:val="00D44612"/>
    <w:rsid w:val="00D50299"/>
    <w:rsid w:val="00D62D25"/>
    <w:rsid w:val="00D74320"/>
    <w:rsid w:val="00D779BF"/>
    <w:rsid w:val="00D80EF6"/>
    <w:rsid w:val="00D83D45"/>
    <w:rsid w:val="00D93937"/>
    <w:rsid w:val="00DC6600"/>
    <w:rsid w:val="00DE1875"/>
    <w:rsid w:val="00DE207A"/>
    <w:rsid w:val="00DE2719"/>
    <w:rsid w:val="00DF1913"/>
    <w:rsid w:val="00E007B4"/>
    <w:rsid w:val="00E148F2"/>
    <w:rsid w:val="00E234CA"/>
    <w:rsid w:val="00E40C8E"/>
    <w:rsid w:val="00E41364"/>
    <w:rsid w:val="00E61AB4"/>
    <w:rsid w:val="00E70517"/>
    <w:rsid w:val="00E870D1"/>
    <w:rsid w:val="00EB4513"/>
    <w:rsid w:val="00ED346E"/>
    <w:rsid w:val="00ED7252"/>
    <w:rsid w:val="00EE1985"/>
    <w:rsid w:val="00EF7423"/>
    <w:rsid w:val="00F226F9"/>
    <w:rsid w:val="00F277C2"/>
    <w:rsid w:val="00F27DEC"/>
    <w:rsid w:val="00F3344F"/>
    <w:rsid w:val="00F34711"/>
    <w:rsid w:val="00F60CF4"/>
    <w:rsid w:val="00FA5776"/>
    <w:rsid w:val="00FC1F40"/>
    <w:rsid w:val="00FC6304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211B8D4-9B78-4D5C-B5B0-FA72C620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16408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Textkrper">
    <w:name w:val="Body Text"/>
    <w:basedOn w:val="Standard"/>
    <w:link w:val="TextkrperZchn"/>
    <w:uiPriority w:val="1"/>
    <w:qFormat/>
    <w:rsid w:val="00DC6600"/>
    <w:pPr>
      <w:widowControl w:val="0"/>
      <w:spacing w:before="74"/>
      <w:ind w:left="452"/>
    </w:pPr>
    <w:rPr>
      <w:rFonts w:ascii="Arial" w:eastAsia="Arial" w:hAnsi="Arial" w:cstheme="minorBidi"/>
      <w:b/>
      <w:b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DC6600"/>
    <w:rPr>
      <w:rFonts w:ascii="Arial" w:eastAsia="Arial" w:hAnsi="Arial" w:cstheme="minorBidi"/>
      <w:b/>
      <w:bCs/>
      <w:sz w:val="20"/>
      <w:szCs w:val="20"/>
    </w:rPr>
  </w:style>
  <w:style w:type="paragraph" w:customStyle="1" w:styleId="SMText">
    <w:name w:val="SM Text"/>
    <w:basedOn w:val="Standard"/>
    <w:qFormat/>
    <w:rsid w:val="00DC6600"/>
    <w:pPr>
      <w:ind w:firstLine="48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6C3A9-6E26-421D-AFD8-570A75FB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9065</Characters>
  <Application>Microsoft Office Word</Application>
  <DocSecurity>0</DocSecurity>
  <Lines>75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10483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admin.lenz</cp:lastModifiedBy>
  <cp:revision>13</cp:revision>
  <dcterms:created xsi:type="dcterms:W3CDTF">2021-10-05T08:45:00Z</dcterms:created>
  <dcterms:modified xsi:type="dcterms:W3CDTF">2021-10-13T18:42:00Z</dcterms:modified>
</cp:coreProperties>
</file>