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FC" w:rsidRPr="00C17E7B" w:rsidRDefault="00CC531B" w:rsidP="007735F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C531B">
        <w:rPr>
          <w:rFonts w:ascii="Arial" w:hAnsi="Arial" w:cs="Arial"/>
          <w:b/>
          <w:sz w:val="24"/>
          <w:szCs w:val="24"/>
        </w:rPr>
        <w:t>Supplementary file 1</w:t>
      </w:r>
      <w:r>
        <w:rPr>
          <w:rFonts w:ascii="Arial" w:hAnsi="Arial" w:cs="Arial"/>
          <w:b/>
          <w:sz w:val="24"/>
          <w:szCs w:val="24"/>
        </w:rPr>
        <w:t>A</w:t>
      </w:r>
      <w:r w:rsidR="007735FC" w:rsidRPr="00C17E7B">
        <w:rPr>
          <w:rFonts w:ascii="Arial" w:hAnsi="Arial" w:cs="Arial"/>
          <w:b/>
          <w:sz w:val="24"/>
          <w:szCs w:val="24"/>
        </w:rPr>
        <w:t xml:space="preserve">. Detailed information of participants </w:t>
      </w:r>
      <w:r w:rsidR="007735FC">
        <w:rPr>
          <w:rFonts w:ascii="Arial" w:hAnsi="Arial" w:cs="Arial"/>
          <w:b/>
          <w:sz w:val="24"/>
          <w:szCs w:val="24"/>
        </w:rPr>
        <w:t xml:space="preserve">for tissue collection </w:t>
      </w:r>
      <w:r w:rsidR="007735FC" w:rsidRPr="00C17E7B">
        <w:rPr>
          <w:rFonts w:ascii="Arial" w:hAnsi="Arial" w:cs="Arial"/>
          <w:b/>
          <w:sz w:val="24"/>
          <w:szCs w:val="24"/>
        </w:rPr>
        <w:t>in this study</w:t>
      </w:r>
      <w:r w:rsidR="007735FC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1981"/>
        <w:gridCol w:w="1839"/>
        <w:gridCol w:w="1131"/>
      </w:tblGrid>
      <w:tr w:rsidR="007735FC" w:rsidRPr="00C17E7B" w:rsidTr="00AC6AE7">
        <w:trPr>
          <w:trHeight w:val="396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Control(n=12)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EMS-RIF(n=12)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P</w:t>
            </w:r>
          </w:p>
        </w:tc>
      </w:tr>
      <w:tr w:rsidR="007735FC" w:rsidRPr="00C17E7B" w:rsidTr="00AC6AE7">
        <w:tc>
          <w:tcPr>
            <w:tcW w:w="3369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Age (years)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32.62±3.50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32.65±3.43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  <w:tr w:rsidR="007735FC" w:rsidRPr="00C17E7B" w:rsidTr="00AC6AE7"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BMI (kg/m2)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22.01±2.62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21.99±3.21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  <w:tr w:rsidR="007735FC" w:rsidRPr="00C17E7B" w:rsidTr="00AC6AE7"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Basal FSH (IU/l)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7.00±2.23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7.05±3.50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  <w:tr w:rsidR="007735FC" w:rsidRPr="00C17E7B" w:rsidTr="00AC6AE7"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Duration of infertility (years)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5.61±3.35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  <w:tr w:rsidR="007735FC" w:rsidRPr="00C17E7B" w:rsidTr="00AC6AE7">
        <w:tc>
          <w:tcPr>
            <w:tcW w:w="3369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No. of ET failures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5.50±2.00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  <w:tr w:rsidR="007735FC" w:rsidRPr="00C17E7B" w:rsidTr="00AC6AE7">
        <w:tc>
          <w:tcPr>
            <w:tcW w:w="336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Endometrial thickness (mm)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11.29±3.01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10.89±2.65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&gt;0.05</w:t>
            </w:r>
          </w:p>
        </w:tc>
      </w:tr>
    </w:tbl>
    <w:p w:rsidR="007735FC" w:rsidRPr="00C17E7B" w:rsidRDefault="007735FC" w:rsidP="007735FC">
      <w:pPr>
        <w:rPr>
          <w:rFonts w:ascii="Arial" w:hAnsi="Arial" w:cs="Arial"/>
          <w:sz w:val="24"/>
          <w:szCs w:val="24"/>
        </w:rPr>
      </w:pPr>
    </w:p>
    <w:p w:rsidR="007735FC" w:rsidRPr="00C17E7B" w:rsidRDefault="00CC531B" w:rsidP="007735F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C531B">
        <w:rPr>
          <w:rFonts w:ascii="Arial" w:hAnsi="Arial" w:cs="Arial"/>
          <w:b/>
          <w:sz w:val="24"/>
          <w:szCs w:val="24"/>
        </w:rPr>
        <w:t>Supplementary file 1</w:t>
      </w:r>
      <w:r>
        <w:rPr>
          <w:rFonts w:ascii="Arial" w:hAnsi="Arial" w:cs="Arial"/>
          <w:b/>
          <w:sz w:val="24"/>
          <w:szCs w:val="24"/>
        </w:rPr>
        <w:t>B</w:t>
      </w:r>
      <w:bookmarkStart w:id="0" w:name="_GoBack"/>
      <w:bookmarkEnd w:id="0"/>
      <w:r w:rsidR="007735FC" w:rsidRPr="00C17E7B">
        <w:rPr>
          <w:rFonts w:ascii="Arial" w:hAnsi="Arial" w:cs="Arial"/>
          <w:b/>
          <w:sz w:val="24"/>
          <w:szCs w:val="24"/>
        </w:rPr>
        <w:t xml:space="preserve">. Detailed information of participants </w:t>
      </w:r>
      <w:r w:rsidR="007735FC">
        <w:rPr>
          <w:rFonts w:ascii="Arial" w:hAnsi="Arial" w:cs="Arial"/>
          <w:b/>
          <w:sz w:val="24"/>
          <w:szCs w:val="24"/>
        </w:rPr>
        <w:t>for</w:t>
      </w:r>
      <w:r w:rsidR="007735FC" w:rsidRPr="00C17E7B">
        <w:rPr>
          <w:rFonts w:ascii="Arial" w:hAnsi="Arial" w:cs="Arial"/>
          <w:b/>
          <w:sz w:val="24"/>
          <w:szCs w:val="24"/>
        </w:rPr>
        <w:t xml:space="preserve"> primary endometrial stromal cells in this study</w:t>
      </w:r>
      <w:r w:rsidR="007735FC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048"/>
        <w:gridCol w:w="1048"/>
        <w:gridCol w:w="1048"/>
        <w:gridCol w:w="868"/>
        <w:gridCol w:w="868"/>
        <w:gridCol w:w="816"/>
      </w:tblGrid>
      <w:tr w:rsidR="007735FC" w:rsidRPr="00C17E7B" w:rsidTr="00AC6AE7">
        <w:trPr>
          <w:trHeight w:val="396"/>
        </w:trPr>
        <w:tc>
          <w:tcPr>
            <w:tcW w:w="25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Control1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Control2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Control3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EMS1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EMS2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EMS3</w:t>
            </w:r>
          </w:p>
        </w:tc>
      </w:tr>
      <w:tr w:rsidR="007735FC" w:rsidRPr="00C17E7B" w:rsidTr="00AC6AE7">
        <w:tc>
          <w:tcPr>
            <w:tcW w:w="259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Age (years)</w:t>
            </w:r>
          </w:p>
        </w:tc>
        <w:tc>
          <w:tcPr>
            <w:tcW w:w="1034" w:type="dxa"/>
            <w:tcBorders>
              <w:top w:val="single" w:sz="12" w:space="0" w:color="auto"/>
              <w:bottom w:val="nil"/>
            </w:tcBorders>
          </w:tcPr>
          <w:p w:rsidR="007735FC" w:rsidRPr="00C17E7B" w:rsidRDefault="007735FC" w:rsidP="00AC6AE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31</w:t>
            </w:r>
          </w:p>
        </w:tc>
        <w:tc>
          <w:tcPr>
            <w:tcW w:w="103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</w:t>
            </w:r>
          </w:p>
        </w:tc>
        <w:tc>
          <w:tcPr>
            <w:tcW w:w="1035" w:type="dxa"/>
            <w:tcBorders>
              <w:top w:val="single" w:sz="12" w:space="0" w:color="auto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</w:t>
            </w:r>
          </w:p>
        </w:tc>
        <w:tc>
          <w:tcPr>
            <w:tcW w:w="787" w:type="dxa"/>
            <w:tcBorders>
              <w:top w:val="single" w:sz="12" w:space="0" w:color="auto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34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BMI (kg/m2)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21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21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Basal-FSH (IU/l)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6.5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6.2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6.6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Duration of infertility (years)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Menstrual cycle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28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30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30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28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Day of menstruation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C17E7B">
              <w:rPr>
                <w:rFonts w:ascii="Arial" w:hAnsi="Arial" w:cs="Arial"/>
                <w:sz w:val="22"/>
                <w:szCs w:val="24"/>
              </w:rPr>
              <w:t>(endometrial sampling time)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8</w:t>
            </w:r>
          </w:p>
        </w:tc>
      </w:tr>
      <w:tr w:rsidR="007735FC" w:rsidRPr="00C17E7B" w:rsidTr="00AC6AE7">
        <w:tc>
          <w:tcPr>
            <w:tcW w:w="259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Endometriosis grade</w:t>
            </w:r>
          </w:p>
        </w:tc>
        <w:tc>
          <w:tcPr>
            <w:tcW w:w="1034" w:type="dxa"/>
            <w:tcBorders>
              <w:top w:val="nil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1035" w:type="dxa"/>
            <w:tcBorders>
              <w:top w:val="nil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VI</w:t>
            </w:r>
          </w:p>
        </w:tc>
        <w:tc>
          <w:tcPr>
            <w:tcW w:w="868" w:type="dxa"/>
            <w:tcBorders>
              <w:top w:val="nil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VI</w:t>
            </w:r>
          </w:p>
        </w:tc>
        <w:tc>
          <w:tcPr>
            <w:tcW w:w="787" w:type="dxa"/>
            <w:tcBorders>
              <w:top w:val="nil"/>
              <w:bottom w:val="single" w:sz="12" w:space="0" w:color="auto"/>
            </w:tcBorders>
          </w:tcPr>
          <w:p w:rsidR="007735FC" w:rsidRPr="00C17E7B" w:rsidRDefault="007735FC" w:rsidP="00AC6AE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VI</w:t>
            </w:r>
          </w:p>
        </w:tc>
      </w:tr>
    </w:tbl>
    <w:p w:rsidR="007735FC" w:rsidRDefault="007735FC" w:rsidP="007735FC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</w:p>
    <w:p w:rsidR="00BA3489" w:rsidRDefault="00BA3489"/>
    <w:sectPr w:rsidR="00BA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1F" w:rsidRDefault="0075681F" w:rsidP="00CC531B">
      <w:r>
        <w:separator/>
      </w:r>
    </w:p>
  </w:endnote>
  <w:endnote w:type="continuationSeparator" w:id="0">
    <w:p w:rsidR="0075681F" w:rsidRDefault="0075681F" w:rsidP="00CC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1F" w:rsidRDefault="0075681F" w:rsidP="00CC531B">
      <w:r>
        <w:separator/>
      </w:r>
    </w:p>
  </w:footnote>
  <w:footnote w:type="continuationSeparator" w:id="0">
    <w:p w:rsidR="0075681F" w:rsidRDefault="0075681F" w:rsidP="00CC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FC"/>
    <w:rsid w:val="0075681F"/>
    <w:rsid w:val="007735FC"/>
    <w:rsid w:val="00BA3489"/>
    <w:rsid w:val="00C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A6998"/>
  <w15:chartTrackingRefBased/>
  <w15:docId w15:val="{154F4439-519A-4341-88AA-189B3DE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5F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31B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31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</dc:creator>
  <cp:keywords/>
  <dc:description/>
  <cp:lastModifiedBy>Kong</cp:lastModifiedBy>
  <cp:revision>2</cp:revision>
  <dcterms:created xsi:type="dcterms:W3CDTF">2022-02-07T02:23:00Z</dcterms:created>
  <dcterms:modified xsi:type="dcterms:W3CDTF">2022-02-07T03:46:00Z</dcterms:modified>
</cp:coreProperties>
</file>