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56BAE4B" w:rsidR="00877644" w:rsidRPr="00125190" w:rsidRDefault="00C67EE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target sample is all human-infective RNA virus species in </w:t>
      </w:r>
      <w:r w:rsidRPr="00182250">
        <w:rPr>
          <w:rFonts w:asciiTheme="minorHAnsi" w:hAnsiTheme="minorHAnsi"/>
        </w:rPr>
        <w:t xml:space="preserve">the United States (95), China (80) and Africa (107). No explicit power analysis was used in this </w:t>
      </w:r>
      <w:proofErr w:type="gramStart"/>
      <w:r w:rsidRPr="00182250">
        <w:rPr>
          <w:rFonts w:asciiTheme="minorHAnsi" w:hAnsiTheme="minorHAnsi"/>
        </w:rPr>
        <w:t>study, because</w:t>
      </w:r>
      <w:proofErr w:type="gramEnd"/>
      <w:r w:rsidRPr="00182250">
        <w:rPr>
          <w:rFonts w:asciiTheme="minorHAnsi" w:hAnsiTheme="minorHAnsi"/>
        </w:rPr>
        <w:t xml:space="preserve"> we included all </w:t>
      </w:r>
      <w:r w:rsidR="00182250" w:rsidRPr="00182250">
        <w:rPr>
          <w:rFonts w:asciiTheme="minorHAnsi" w:hAnsiTheme="minorHAnsi"/>
        </w:rPr>
        <w:t>available subjects of virus species in each region.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7277C695" w:rsidR="00B330BD" w:rsidRPr="00F26B02" w:rsidRDefault="00726AA2" w:rsidP="00F26B02">
      <w:pPr>
        <w:pStyle w:val="Heading2"/>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heme="minorHAnsi" w:eastAsia="MS Minngs" w:hAnsiTheme="minorHAnsi" w:cs="Times New Roman"/>
          <w:color w:val="auto"/>
          <w:sz w:val="24"/>
          <w:szCs w:val="24"/>
        </w:rPr>
      </w:pPr>
      <w:r>
        <w:rPr>
          <w:rFonts w:asciiTheme="minorHAnsi" w:eastAsia="MS Minngs" w:hAnsiTheme="minorHAnsi" w:cs="Times New Roman"/>
          <w:color w:val="auto"/>
          <w:sz w:val="24"/>
          <w:szCs w:val="24"/>
        </w:rPr>
        <w:t>D</w:t>
      </w:r>
      <w:r w:rsidRPr="00726AA2">
        <w:rPr>
          <w:rFonts w:asciiTheme="minorHAnsi" w:eastAsia="MS Minngs" w:hAnsiTheme="minorHAnsi" w:cs="Times New Roman"/>
          <w:color w:val="auto"/>
          <w:sz w:val="24"/>
          <w:szCs w:val="24"/>
        </w:rPr>
        <w:t>ata collection was</w:t>
      </w:r>
      <w:r>
        <w:rPr>
          <w:rFonts w:asciiTheme="minorHAnsi" w:eastAsia="MS Minngs" w:hAnsiTheme="minorHAnsi" w:cs="Times New Roman"/>
          <w:color w:val="auto"/>
          <w:sz w:val="24"/>
          <w:szCs w:val="24"/>
        </w:rPr>
        <w:t xml:space="preserve"> </w:t>
      </w:r>
      <w:r w:rsidRPr="00726AA2">
        <w:rPr>
          <w:rFonts w:asciiTheme="minorHAnsi" w:eastAsia="MS Minngs" w:hAnsiTheme="minorHAnsi" w:cs="Times New Roman"/>
          <w:color w:val="auto"/>
          <w:sz w:val="24"/>
          <w:szCs w:val="24"/>
        </w:rPr>
        <w:t xml:space="preserve">performed by two individuals </w:t>
      </w:r>
      <w:r w:rsidR="00770479">
        <w:rPr>
          <w:rFonts w:asciiTheme="minorHAnsi" w:eastAsia="MS Minngs" w:hAnsiTheme="minorHAnsi" w:cs="Times New Roman"/>
          <w:color w:val="auto"/>
          <w:sz w:val="24"/>
          <w:szCs w:val="24"/>
        </w:rPr>
        <w:t xml:space="preserve">(Feifei Zhang and </w:t>
      </w:r>
      <w:r w:rsidR="00770479" w:rsidRPr="00F26B02">
        <w:rPr>
          <w:rFonts w:asciiTheme="minorHAnsi" w:eastAsia="MS Minngs" w:hAnsiTheme="minorHAnsi" w:cs="Times New Roman"/>
          <w:color w:val="auto"/>
          <w:sz w:val="24"/>
          <w:szCs w:val="24"/>
        </w:rPr>
        <w:t>Chuan-Guo Guo</w:t>
      </w:r>
      <w:r w:rsidR="00770479">
        <w:rPr>
          <w:rFonts w:asciiTheme="minorHAnsi" w:eastAsia="MS Minngs" w:hAnsiTheme="minorHAnsi" w:cs="Times New Roman"/>
          <w:color w:val="auto"/>
          <w:sz w:val="24"/>
          <w:szCs w:val="24"/>
        </w:rPr>
        <w:t xml:space="preserve">) </w:t>
      </w:r>
      <w:r w:rsidRPr="00726AA2">
        <w:rPr>
          <w:rFonts w:asciiTheme="minorHAnsi" w:eastAsia="MS Minngs" w:hAnsiTheme="minorHAnsi" w:cs="Times New Roman"/>
          <w:color w:val="auto"/>
          <w:sz w:val="24"/>
          <w:szCs w:val="24"/>
        </w:rPr>
        <w:t>independently</w:t>
      </w:r>
      <w:r w:rsidR="00F26B02">
        <w:rPr>
          <w:rFonts w:asciiTheme="minorHAnsi" w:eastAsia="MS Minngs" w:hAnsiTheme="minorHAnsi" w:cs="Times New Roman"/>
          <w:color w:val="auto"/>
          <w:sz w:val="24"/>
          <w:szCs w:val="24"/>
        </w:rPr>
        <w:t xml:space="preserve"> </w:t>
      </w:r>
      <w:r w:rsidRPr="00726AA2">
        <w:rPr>
          <w:rFonts w:asciiTheme="minorHAnsi" w:eastAsia="MS Minngs" w:hAnsiTheme="minorHAnsi" w:cs="Times New Roman"/>
          <w:color w:val="auto"/>
          <w:sz w:val="24"/>
          <w:szCs w:val="24"/>
        </w:rPr>
        <w:t xml:space="preserve">and discrepancies were resolved by discussion with a third individual </w:t>
      </w:r>
      <w:r w:rsidR="00770479">
        <w:rPr>
          <w:rFonts w:asciiTheme="minorHAnsi" w:eastAsia="MS Minngs" w:hAnsiTheme="minorHAnsi" w:cs="Times New Roman"/>
          <w:color w:val="auto"/>
          <w:sz w:val="24"/>
          <w:szCs w:val="24"/>
        </w:rPr>
        <w:t>(</w:t>
      </w:r>
      <w:r w:rsidR="00770479" w:rsidRPr="00770479">
        <w:rPr>
          <w:rFonts w:asciiTheme="minorHAnsi" w:eastAsia="MS Minngs" w:hAnsiTheme="minorHAnsi" w:cs="Times New Roman"/>
          <w:color w:val="auto"/>
          <w:sz w:val="24"/>
          <w:szCs w:val="24"/>
        </w:rPr>
        <w:t xml:space="preserve">Mark E.J. </w:t>
      </w:r>
      <w:proofErr w:type="spellStart"/>
      <w:proofErr w:type="gramStart"/>
      <w:r w:rsidR="00770479" w:rsidRPr="00770479">
        <w:rPr>
          <w:rFonts w:asciiTheme="minorHAnsi" w:eastAsia="MS Minngs" w:hAnsiTheme="minorHAnsi" w:cs="Times New Roman"/>
          <w:color w:val="auto"/>
          <w:sz w:val="24"/>
          <w:szCs w:val="24"/>
        </w:rPr>
        <w:t>Woolhouse</w:t>
      </w:r>
      <w:proofErr w:type="spellEnd"/>
      <w:r w:rsidR="00770479">
        <w:rPr>
          <w:rFonts w:asciiTheme="minorHAnsi" w:eastAsia="MS Minngs" w:hAnsiTheme="minorHAnsi" w:cs="Times New Roman"/>
          <w:color w:val="auto"/>
          <w:sz w:val="24"/>
          <w:szCs w:val="24"/>
        </w:rPr>
        <w:t>)</w:t>
      </w:r>
      <w:r w:rsidRPr="00726AA2">
        <w:rPr>
          <w:rFonts w:asciiTheme="minorHAnsi" w:eastAsia="MS Minngs" w:hAnsiTheme="minorHAnsi" w:cs="Times New Roman"/>
          <w:color w:val="auto"/>
          <w:sz w:val="24"/>
          <w:szCs w:val="24"/>
        </w:rPr>
        <w:t>(</w:t>
      </w:r>
      <w:proofErr w:type="gramEnd"/>
      <w:r w:rsidRPr="00726AA2">
        <w:rPr>
          <w:rFonts w:asciiTheme="minorHAnsi" w:eastAsia="MS Minngs" w:hAnsiTheme="minorHAnsi" w:cs="Times New Roman"/>
          <w:color w:val="auto"/>
          <w:sz w:val="24"/>
          <w:szCs w:val="24"/>
        </w:rPr>
        <w:t xml:space="preserve">see </w:t>
      </w:r>
      <w:r w:rsidR="00604808" w:rsidRPr="00604808">
        <w:rPr>
          <w:rFonts w:asciiTheme="minorHAnsi" w:eastAsia="MS Minngs" w:hAnsiTheme="minorHAnsi" w:cs="Times New Roman"/>
          <w:color w:val="auto"/>
          <w:sz w:val="24"/>
          <w:szCs w:val="24"/>
        </w:rPr>
        <w:t>Data sets of human-infective RNA viruses in three regions</w:t>
      </w:r>
      <w:r w:rsidRPr="00726AA2">
        <w:rPr>
          <w:rFonts w:asciiTheme="minorHAnsi" w:eastAsia="MS Minngs" w:hAnsiTheme="minorHAnsi" w:cs="Times New Roman"/>
          <w:color w:val="auto"/>
          <w:sz w:val="24"/>
          <w:szCs w:val="24"/>
        </w:rPr>
        <w:t xml:space="preserve"> in </w:t>
      </w:r>
      <w:r w:rsidR="00604808">
        <w:rPr>
          <w:rFonts w:asciiTheme="minorHAnsi" w:eastAsia="MS Minngs" w:hAnsiTheme="minorHAnsi" w:cs="Times New Roman"/>
          <w:color w:val="auto"/>
          <w:sz w:val="24"/>
          <w:szCs w:val="24"/>
        </w:rPr>
        <w:t>Materials and</w:t>
      </w:r>
      <w:r w:rsidRPr="00726AA2">
        <w:rPr>
          <w:rFonts w:asciiTheme="minorHAnsi" w:eastAsia="MS Minngs" w:hAnsiTheme="minorHAnsi" w:cs="Times New Roman"/>
          <w:color w:val="auto"/>
          <w:sz w:val="24"/>
          <w:szCs w:val="24"/>
        </w:rPr>
        <w:t xml:space="preserve"> Methods</w:t>
      </w:r>
      <w:r w:rsidRPr="00F26B02">
        <w:rPr>
          <w:rFonts w:asciiTheme="minorHAnsi" w:eastAsia="MS Minngs" w:hAnsiTheme="minorHAnsi" w:cs="Times New Roman"/>
          <w:color w:val="auto"/>
          <w:sz w:val="24"/>
          <w:szCs w:val="24"/>
        </w:rPr>
        <w:t>).</w:t>
      </w:r>
      <w:r w:rsidR="00F26B02" w:rsidRPr="00F26B02">
        <w:rPr>
          <w:rFonts w:asciiTheme="minorHAnsi" w:eastAsia="MS Minngs" w:hAnsiTheme="minorHAnsi" w:cs="Times New Roman"/>
          <w:color w:val="auto"/>
          <w:sz w:val="24"/>
          <w:szCs w:val="24"/>
        </w:rPr>
        <w:t xml:space="preserve"> Codes for data a</w:t>
      </w:r>
      <w:r w:rsidRPr="00F26B02">
        <w:rPr>
          <w:rFonts w:asciiTheme="minorHAnsi" w:eastAsia="MS Minngs" w:hAnsiTheme="minorHAnsi" w:cs="Times New Roman"/>
          <w:color w:val="auto"/>
          <w:sz w:val="24"/>
          <w:szCs w:val="24"/>
        </w:rPr>
        <w:t xml:space="preserve">nalysis </w:t>
      </w:r>
      <w:r w:rsidR="00F26B02" w:rsidRPr="00F26B02">
        <w:rPr>
          <w:rFonts w:asciiTheme="minorHAnsi" w:eastAsia="MS Minngs" w:hAnsiTheme="minorHAnsi" w:cs="Times New Roman"/>
          <w:color w:val="auto"/>
          <w:sz w:val="24"/>
          <w:szCs w:val="24"/>
        </w:rPr>
        <w:t>were also validated by a second author (Chuan-Guo Guo) and all attempts at replication were successful (see Author contributions).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B8653E2" w:rsidR="0015519A" w:rsidRPr="00D71644" w:rsidRDefault="003C776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bookmarkStart w:id="0" w:name="OLE_LINK33"/>
      <w:bookmarkStart w:id="1" w:name="OLE_LINK34"/>
      <w:r>
        <w:rPr>
          <w:rFonts w:asciiTheme="minorHAnsi" w:hAnsiTheme="minorHAnsi"/>
        </w:rPr>
        <w:t xml:space="preserve">The </w:t>
      </w:r>
      <w:r w:rsidR="002B0AB6" w:rsidRPr="00D71644">
        <w:rPr>
          <w:rFonts w:asciiTheme="minorHAnsi" w:hAnsiTheme="minorHAnsi"/>
        </w:rPr>
        <w:t>Poisson boosted regression trees (BRT) model</w:t>
      </w:r>
      <w:bookmarkEnd w:id="0"/>
      <w:bookmarkEnd w:id="1"/>
      <w:r>
        <w:rPr>
          <w:rFonts w:asciiTheme="minorHAnsi" w:hAnsiTheme="minorHAnsi"/>
          <w:lang w:val="en-GB"/>
        </w:rPr>
        <w:t xml:space="preserve"> we used in this study </w:t>
      </w:r>
      <w:r w:rsidR="002B0AB6" w:rsidRPr="00D71644">
        <w:rPr>
          <w:rFonts w:asciiTheme="minorHAnsi" w:hAnsiTheme="minorHAnsi" w:hint="eastAsia"/>
          <w:lang w:eastAsia="zh-CN"/>
        </w:rPr>
        <w:t>i</w:t>
      </w:r>
      <w:r w:rsidR="002B0AB6" w:rsidRPr="00D71644">
        <w:rPr>
          <w:rFonts w:asciiTheme="minorHAnsi" w:hAnsiTheme="minorHAnsi"/>
        </w:rPr>
        <w:t xml:space="preserve">s described clearly in </w:t>
      </w:r>
      <w:r w:rsidR="00604808">
        <w:rPr>
          <w:rFonts w:asciiTheme="minorHAnsi" w:hAnsiTheme="minorHAnsi"/>
        </w:rPr>
        <w:t xml:space="preserve">Materials and </w:t>
      </w:r>
      <w:r w:rsidR="002B0AB6" w:rsidRPr="00D71644">
        <w:rPr>
          <w:rFonts w:asciiTheme="minorHAnsi" w:hAnsiTheme="minorHAnsi"/>
        </w:rPr>
        <w:t>Methods. Raw data on human-infective RNA virus species in three regions w</w:t>
      </w:r>
      <w:r w:rsidR="000D042B" w:rsidRPr="00D71644">
        <w:rPr>
          <w:rFonts w:asciiTheme="minorHAnsi" w:hAnsiTheme="minorHAnsi"/>
        </w:rPr>
        <w:t>ere</w:t>
      </w:r>
      <w:r w:rsidR="002B0AB6" w:rsidRPr="00D71644">
        <w:rPr>
          <w:rFonts w:asciiTheme="minorHAnsi" w:hAnsiTheme="minorHAnsi"/>
        </w:rPr>
        <w:t xml:space="preserve"> shown in </w:t>
      </w:r>
      <w:r w:rsidR="00D712AA">
        <w:rPr>
          <w:rFonts w:asciiTheme="minorHAnsi" w:hAnsiTheme="minorHAnsi"/>
        </w:rPr>
        <w:t>Appendix</w:t>
      </w:r>
      <w:r w:rsidR="00B05DF5">
        <w:rPr>
          <w:rFonts w:asciiTheme="minorHAnsi" w:hAnsiTheme="minorHAnsi"/>
        </w:rPr>
        <w:t xml:space="preserve"> 1</w:t>
      </w:r>
      <w:r w:rsidR="00D712AA" w:rsidRPr="009F2BEA">
        <w:rPr>
          <w:b/>
          <w:bCs/>
          <w:color w:val="000000" w:themeColor="text1"/>
        </w:rPr>
        <w:t>—</w:t>
      </w:r>
      <w:r w:rsidR="00D712AA">
        <w:rPr>
          <w:rFonts w:asciiTheme="minorHAnsi" w:hAnsiTheme="minorHAnsi"/>
        </w:rPr>
        <w:t>t</w:t>
      </w:r>
      <w:r w:rsidR="002B0AB6" w:rsidRPr="00D71644">
        <w:rPr>
          <w:rFonts w:asciiTheme="minorHAnsi" w:hAnsiTheme="minorHAnsi"/>
        </w:rPr>
        <w:t>able 1</w:t>
      </w:r>
      <w:r w:rsidR="00D712AA">
        <w:rPr>
          <w:rFonts w:asciiTheme="minorHAnsi" w:hAnsiTheme="minorHAnsi"/>
        </w:rPr>
        <w:t xml:space="preserve"> </w:t>
      </w:r>
      <w:r w:rsidR="002B0AB6" w:rsidRPr="00D71644">
        <w:rPr>
          <w:rFonts w:asciiTheme="minorHAnsi" w:hAnsiTheme="minorHAnsi"/>
        </w:rPr>
        <w:t xml:space="preserve">and </w:t>
      </w:r>
      <w:r w:rsidR="00604808">
        <w:rPr>
          <w:rFonts w:asciiTheme="minorHAnsi" w:hAnsiTheme="minorHAnsi"/>
        </w:rPr>
        <w:t xml:space="preserve">were </w:t>
      </w:r>
      <w:proofErr w:type="spellStart"/>
      <w:r w:rsidRPr="003C7766">
        <w:rPr>
          <w:rFonts w:asciiTheme="minorHAnsi" w:hAnsiTheme="minorHAnsi"/>
        </w:rPr>
        <w:t>visuali</w:t>
      </w:r>
      <w:r>
        <w:rPr>
          <w:rFonts w:asciiTheme="minorHAnsi" w:hAnsiTheme="minorHAnsi"/>
        </w:rPr>
        <w:t>s</w:t>
      </w:r>
      <w:r w:rsidR="00604808">
        <w:rPr>
          <w:rFonts w:asciiTheme="minorHAnsi" w:hAnsiTheme="minorHAnsi"/>
        </w:rPr>
        <w:t>ed</w:t>
      </w:r>
      <w:proofErr w:type="spellEnd"/>
      <w:r>
        <w:rPr>
          <w:rFonts w:asciiTheme="minorHAnsi" w:hAnsiTheme="minorHAnsi"/>
        </w:rPr>
        <w:t xml:space="preserve"> </w:t>
      </w:r>
      <w:r w:rsidR="002B0AB6" w:rsidRPr="00D71644">
        <w:rPr>
          <w:rFonts w:asciiTheme="minorHAnsi" w:hAnsiTheme="minorHAnsi"/>
        </w:rPr>
        <w:t>in Figures 1-3.</w:t>
      </w:r>
      <w:r w:rsidR="000D042B" w:rsidRPr="00D71644">
        <w:rPr>
          <w:rFonts w:asciiTheme="minorHAnsi" w:hAnsiTheme="minorHAnsi"/>
        </w:rPr>
        <w:t xml:space="preserve"> For the boxplots in Figure 4</w:t>
      </w:r>
      <w:r w:rsidR="00465152">
        <w:rPr>
          <w:rFonts w:asciiTheme="minorHAnsi" w:hAnsiTheme="minorHAnsi"/>
        </w:rPr>
        <w:t xml:space="preserve"> and Appendix</w:t>
      </w:r>
      <w:r w:rsidR="00B05DF5">
        <w:rPr>
          <w:rFonts w:asciiTheme="minorHAnsi" w:hAnsiTheme="minorHAnsi"/>
        </w:rPr>
        <w:t xml:space="preserve"> 3</w:t>
      </w:r>
      <w:r w:rsidR="00465152" w:rsidRPr="009F2BEA">
        <w:rPr>
          <w:b/>
          <w:bCs/>
          <w:color w:val="000000" w:themeColor="text1"/>
        </w:rPr>
        <w:t>—</w:t>
      </w:r>
      <w:r w:rsidR="00465152" w:rsidRPr="00D71644">
        <w:rPr>
          <w:rFonts w:asciiTheme="minorHAnsi" w:hAnsiTheme="minorHAnsi"/>
        </w:rPr>
        <w:t xml:space="preserve">figure </w:t>
      </w:r>
      <w:r w:rsidR="00465152">
        <w:rPr>
          <w:rFonts w:asciiTheme="minorHAnsi" w:hAnsiTheme="minorHAnsi"/>
        </w:rPr>
        <w:t>7</w:t>
      </w:r>
      <w:r w:rsidR="00465152" w:rsidRPr="00D71644">
        <w:rPr>
          <w:rFonts w:asciiTheme="minorHAnsi" w:hAnsiTheme="minorHAnsi"/>
        </w:rPr>
        <w:t xml:space="preserve"> to </w:t>
      </w:r>
      <w:r w:rsidR="00465152">
        <w:rPr>
          <w:rFonts w:asciiTheme="minorHAnsi" w:hAnsiTheme="minorHAnsi"/>
        </w:rPr>
        <w:t>Appendix</w:t>
      </w:r>
      <w:r w:rsidR="00B05DF5">
        <w:rPr>
          <w:rFonts w:asciiTheme="minorHAnsi" w:hAnsiTheme="minorHAnsi"/>
        </w:rPr>
        <w:t xml:space="preserve"> 3</w:t>
      </w:r>
      <w:r w:rsidR="00465152" w:rsidRPr="009F2BEA">
        <w:rPr>
          <w:b/>
          <w:bCs/>
          <w:color w:val="000000" w:themeColor="text1"/>
        </w:rPr>
        <w:t>—</w:t>
      </w:r>
      <w:r w:rsidR="00465152" w:rsidRPr="00F7764D">
        <w:rPr>
          <w:rFonts w:asciiTheme="minorHAnsi" w:hAnsiTheme="minorHAnsi"/>
        </w:rPr>
        <w:t xml:space="preserve"> </w:t>
      </w:r>
      <w:r w:rsidR="00465152" w:rsidRPr="00D71644">
        <w:rPr>
          <w:rFonts w:asciiTheme="minorHAnsi" w:hAnsiTheme="minorHAnsi"/>
        </w:rPr>
        <w:t xml:space="preserve">figure </w:t>
      </w:r>
      <w:r w:rsidR="00465152">
        <w:rPr>
          <w:rFonts w:asciiTheme="minorHAnsi" w:hAnsiTheme="minorHAnsi"/>
        </w:rPr>
        <w:t>8</w:t>
      </w:r>
      <w:r w:rsidR="000D042B" w:rsidRPr="00D71644">
        <w:rPr>
          <w:rFonts w:asciiTheme="minorHAnsi" w:hAnsiTheme="minorHAnsi"/>
        </w:rPr>
        <w:t>, the median, interquartile range, minimum, maximum and outliers were</w:t>
      </w:r>
      <w:r w:rsidR="008C0A6E" w:rsidRPr="00D71644">
        <w:rPr>
          <w:rFonts w:asciiTheme="minorHAnsi" w:hAnsiTheme="minorHAnsi"/>
        </w:rPr>
        <w:t xml:space="preserve"> shown. </w:t>
      </w:r>
      <w:r w:rsidR="003B65E9" w:rsidRPr="00D71644">
        <w:rPr>
          <w:rFonts w:asciiTheme="minorHAnsi" w:hAnsiTheme="minorHAnsi"/>
        </w:rPr>
        <w:t xml:space="preserve">In </w:t>
      </w:r>
      <w:bookmarkStart w:id="2" w:name="OLE_LINK194"/>
      <w:bookmarkStart w:id="3" w:name="OLE_LINK195"/>
      <w:r w:rsidR="00F7764D">
        <w:rPr>
          <w:rFonts w:asciiTheme="minorHAnsi" w:hAnsiTheme="minorHAnsi"/>
        </w:rPr>
        <w:t>Appendix</w:t>
      </w:r>
      <w:r w:rsidR="00B05DF5">
        <w:rPr>
          <w:rFonts w:asciiTheme="minorHAnsi" w:hAnsiTheme="minorHAnsi"/>
        </w:rPr>
        <w:t xml:space="preserve"> 3</w:t>
      </w:r>
      <w:r w:rsidR="00F7764D" w:rsidRPr="009F2BEA">
        <w:rPr>
          <w:b/>
          <w:bCs/>
          <w:color w:val="000000" w:themeColor="text1"/>
        </w:rPr>
        <w:t>—</w:t>
      </w:r>
      <w:r w:rsidR="003B65E9" w:rsidRPr="00D71644">
        <w:rPr>
          <w:rFonts w:asciiTheme="minorHAnsi" w:hAnsiTheme="minorHAnsi"/>
        </w:rPr>
        <w:t xml:space="preserve">figure </w:t>
      </w:r>
      <w:r w:rsidR="00465152">
        <w:rPr>
          <w:rFonts w:asciiTheme="minorHAnsi" w:hAnsiTheme="minorHAnsi"/>
        </w:rPr>
        <w:t>3</w:t>
      </w:r>
      <w:r w:rsidR="003B65E9" w:rsidRPr="00D71644">
        <w:rPr>
          <w:rFonts w:asciiTheme="minorHAnsi" w:hAnsiTheme="minorHAnsi"/>
        </w:rPr>
        <w:t xml:space="preserve"> to </w:t>
      </w:r>
      <w:r w:rsidR="00F7764D">
        <w:rPr>
          <w:rFonts w:asciiTheme="minorHAnsi" w:hAnsiTheme="minorHAnsi"/>
        </w:rPr>
        <w:t>Appendix</w:t>
      </w:r>
      <w:r w:rsidR="00B05DF5">
        <w:rPr>
          <w:rFonts w:asciiTheme="minorHAnsi" w:hAnsiTheme="minorHAnsi"/>
        </w:rPr>
        <w:t xml:space="preserve"> 3</w:t>
      </w:r>
      <w:r w:rsidR="00F7764D" w:rsidRPr="009F2BEA">
        <w:rPr>
          <w:b/>
          <w:bCs/>
          <w:color w:val="000000" w:themeColor="text1"/>
        </w:rPr>
        <w:t>—</w:t>
      </w:r>
      <w:r w:rsidR="00F7764D" w:rsidRPr="00F7764D">
        <w:rPr>
          <w:rFonts w:asciiTheme="minorHAnsi" w:hAnsiTheme="minorHAnsi"/>
        </w:rPr>
        <w:t xml:space="preserve"> </w:t>
      </w:r>
      <w:r w:rsidR="00F7764D" w:rsidRPr="00D71644">
        <w:rPr>
          <w:rFonts w:asciiTheme="minorHAnsi" w:hAnsiTheme="minorHAnsi"/>
        </w:rPr>
        <w:t xml:space="preserve">figure </w:t>
      </w:r>
      <w:r w:rsidR="00465152">
        <w:rPr>
          <w:rFonts w:asciiTheme="minorHAnsi" w:hAnsiTheme="minorHAnsi"/>
        </w:rPr>
        <w:t>6</w:t>
      </w:r>
      <w:r w:rsidR="003B65E9" w:rsidRPr="00D71644">
        <w:rPr>
          <w:rFonts w:asciiTheme="minorHAnsi" w:hAnsiTheme="minorHAnsi"/>
        </w:rPr>
        <w:t xml:space="preserve"> </w:t>
      </w:r>
      <w:bookmarkEnd w:id="2"/>
      <w:bookmarkEnd w:id="3"/>
      <w:r w:rsidR="003B65E9" w:rsidRPr="00D71644">
        <w:rPr>
          <w:rFonts w:asciiTheme="minorHAnsi" w:hAnsiTheme="minorHAnsi"/>
        </w:rPr>
        <w:t xml:space="preserve">and </w:t>
      </w:r>
      <w:r w:rsidR="00F7764D">
        <w:rPr>
          <w:rFonts w:asciiTheme="minorHAnsi" w:hAnsiTheme="minorHAnsi"/>
        </w:rPr>
        <w:t>Appendix</w:t>
      </w:r>
      <w:r w:rsidR="00B05DF5">
        <w:rPr>
          <w:rFonts w:asciiTheme="minorHAnsi" w:hAnsiTheme="minorHAnsi"/>
        </w:rPr>
        <w:t xml:space="preserve"> 1</w:t>
      </w:r>
      <w:r w:rsidR="00F7764D" w:rsidRPr="009F2BEA">
        <w:rPr>
          <w:b/>
          <w:bCs/>
          <w:color w:val="000000" w:themeColor="text1"/>
        </w:rPr>
        <w:t>—</w:t>
      </w:r>
      <w:r w:rsidR="00F7764D">
        <w:rPr>
          <w:rFonts w:asciiTheme="minorHAnsi" w:hAnsiTheme="minorHAnsi"/>
        </w:rPr>
        <w:t>t</w:t>
      </w:r>
      <w:r w:rsidR="00F7764D" w:rsidRPr="00D71644">
        <w:rPr>
          <w:rFonts w:asciiTheme="minorHAnsi" w:hAnsiTheme="minorHAnsi"/>
        </w:rPr>
        <w:t xml:space="preserve">able </w:t>
      </w:r>
      <w:r w:rsidR="003B65E9" w:rsidRPr="00D71644">
        <w:rPr>
          <w:rFonts w:asciiTheme="minorHAnsi" w:hAnsiTheme="minorHAnsi"/>
        </w:rPr>
        <w:t>4, the median and 95% quantiles were shown.</w:t>
      </w:r>
    </w:p>
    <w:p w14:paraId="4728CF5B" w14:textId="03A7B200" w:rsidR="008C0A6E" w:rsidRPr="00D71644" w:rsidRDefault="008C0A6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5364589B" w14:textId="03958730" w:rsidR="008C0A6E" w:rsidRPr="00D71644" w:rsidRDefault="008C0A6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D71644">
        <w:rPr>
          <w:rFonts w:asciiTheme="minorHAnsi" w:hAnsiTheme="minorHAnsi"/>
        </w:rPr>
        <w:t>We did</w:t>
      </w:r>
      <w:r w:rsidR="00EF7886" w:rsidRPr="00D71644">
        <w:rPr>
          <w:rFonts w:asciiTheme="minorHAnsi" w:hAnsiTheme="minorHAnsi"/>
        </w:rPr>
        <w:t xml:space="preserve"> not </w:t>
      </w:r>
      <w:r w:rsidRPr="00D71644">
        <w:rPr>
          <w:rFonts w:asciiTheme="minorHAnsi" w:hAnsiTheme="minorHAnsi"/>
        </w:rPr>
        <w:t xml:space="preserve">provide the exact values of N, because our </w:t>
      </w:r>
      <w:r w:rsidR="00EF7886" w:rsidRPr="00D71644">
        <w:rPr>
          <w:rFonts w:asciiTheme="minorHAnsi" w:hAnsiTheme="minorHAnsi"/>
        </w:rPr>
        <w:t>observational</w:t>
      </w:r>
      <w:r w:rsidRPr="00D71644">
        <w:rPr>
          <w:rFonts w:asciiTheme="minorHAnsi" w:hAnsiTheme="minorHAnsi"/>
        </w:rPr>
        <w:t xml:space="preserve"> unit is the </w:t>
      </w:r>
      <w:r w:rsidR="00B30D60">
        <w:rPr>
          <w:rFonts w:asciiTheme="minorHAnsi" w:hAnsiTheme="minorHAnsi"/>
        </w:rPr>
        <w:t xml:space="preserve">spatial </w:t>
      </w:r>
      <w:r w:rsidR="006A27C3" w:rsidRPr="00D71644">
        <w:rPr>
          <w:rFonts w:asciiTheme="minorHAnsi" w:hAnsiTheme="minorHAnsi"/>
        </w:rPr>
        <w:t xml:space="preserve">grid </w:t>
      </w:r>
      <w:proofErr w:type="gramStart"/>
      <w:r w:rsidR="006A27C3" w:rsidRPr="00D71644">
        <w:rPr>
          <w:rFonts w:asciiTheme="minorHAnsi" w:hAnsiTheme="minorHAnsi"/>
        </w:rPr>
        <w:t>cell</w:t>
      </w:r>
      <w:proofErr w:type="gramEnd"/>
      <w:r w:rsidR="006A27C3" w:rsidRPr="00D71644">
        <w:rPr>
          <w:rFonts w:asciiTheme="minorHAnsi" w:hAnsiTheme="minorHAnsi"/>
        </w:rPr>
        <w:t xml:space="preserve"> and the number of grid cells varies between the 1000 replicate samples</w:t>
      </w:r>
      <w:r w:rsidR="00A17ED7" w:rsidRPr="00D71644">
        <w:rPr>
          <w:rFonts w:asciiTheme="minorHAnsi" w:hAnsiTheme="minorHAnsi"/>
        </w:rPr>
        <w:t>.</w:t>
      </w:r>
      <w:r w:rsidR="00EF7886" w:rsidRPr="00D71644">
        <w:rPr>
          <w:rFonts w:asciiTheme="minorHAnsi" w:hAnsiTheme="minorHAnsi"/>
        </w:rPr>
        <w:t xml:space="preserve"> Unlike the traditional, significance-based approaches, BRT assesses the individual effect of each predictor by estimating the relative contribution of each to the predictions, so the exact p values were also not provided.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1C55C4" w:rsidR="00BC3CCE" w:rsidRPr="00D71644" w:rsidRDefault="00B30D6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As we mentioned earlier, t</w:t>
      </w:r>
      <w:r w:rsidR="00D96FDA" w:rsidRPr="00D71644">
        <w:rPr>
          <w:rFonts w:asciiTheme="minorHAnsi" w:hAnsiTheme="minorHAnsi"/>
        </w:rPr>
        <w:t xml:space="preserve">he observational unit in the study is the </w:t>
      </w:r>
      <w:r w:rsidR="00EC58C1" w:rsidRPr="00D71644">
        <w:rPr>
          <w:rFonts w:asciiTheme="minorHAnsi" w:hAnsiTheme="minorHAnsi"/>
        </w:rPr>
        <w:t>1° resolution grid cell (approximately 110 km at the equator)</w:t>
      </w:r>
      <w:r w:rsidR="00D96FDA" w:rsidRPr="00D71644">
        <w:rPr>
          <w:rFonts w:asciiTheme="minorHAnsi" w:hAnsiTheme="minorHAnsi"/>
        </w:rPr>
        <w:t xml:space="preserve">. In each region, </w:t>
      </w:r>
      <w:r w:rsidR="00EC58C1" w:rsidRPr="00D71644">
        <w:rPr>
          <w:rFonts w:asciiTheme="minorHAnsi" w:hAnsiTheme="minorHAnsi"/>
        </w:rPr>
        <w:t xml:space="preserve">the covered grid cells </w:t>
      </w:r>
      <w:r w:rsidR="00D96FDA" w:rsidRPr="00D71644">
        <w:rPr>
          <w:rFonts w:asciiTheme="minorHAnsi" w:hAnsiTheme="minorHAnsi"/>
        </w:rPr>
        <w:t xml:space="preserve">for </w:t>
      </w:r>
      <w:r w:rsidR="00EC58C1" w:rsidRPr="00D71644">
        <w:rPr>
          <w:rFonts w:asciiTheme="minorHAnsi" w:hAnsiTheme="minorHAnsi"/>
        </w:rPr>
        <w:t xml:space="preserve">discovery locations of </w:t>
      </w:r>
      <w:r w:rsidR="00D96FDA" w:rsidRPr="00D71644">
        <w:rPr>
          <w:rFonts w:asciiTheme="minorHAnsi" w:hAnsiTheme="minorHAnsi"/>
        </w:rPr>
        <w:t>all virus species were assigned to the study group (presence), and areas with no virus discovery were assigned to the control group (absence</w:t>
      </w:r>
      <w:r w:rsidR="00A76027">
        <w:rPr>
          <w:rFonts w:asciiTheme="minorHAnsi" w:hAnsiTheme="minorHAnsi"/>
        </w:rPr>
        <w:t>, s</w:t>
      </w:r>
      <w:r w:rsidR="00A76027" w:rsidRPr="00D71644">
        <w:rPr>
          <w:rFonts w:asciiTheme="minorHAnsi" w:hAnsiTheme="minorHAnsi"/>
        </w:rPr>
        <w:t xml:space="preserve">ee </w:t>
      </w:r>
      <w:r w:rsidR="00604808" w:rsidRPr="00604808">
        <w:rPr>
          <w:rFonts w:asciiTheme="minorHAnsi" w:hAnsiTheme="minorHAnsi"/>
        </w:rPr>
        <w:t>Boosted regression trees modelling</w:t>
      </w:r>
      <w:r w:rsidR="00A76027" w:rsidRPr="00D71644">
        <w:rPr>
          <w:rFonts w:asciiTheme="minorHAnsi" w:hAnsiTheme="minorHAnsi"/>
        </w:rPr>
        <w:t xml:space="preserve"> in </w:t>
      </w:r>
      <w:r w:rsidR="00604808">
        <w:rPr>
          <w:rFonts w:asciiTheme="minorHAnsi" w:hAnsiTheme="minorHAnsi"/>
        </w:rPr>
        <w:t>Materials and</w:t>
      </w:r>
      <w:r w:rsidR="00A76027" w:rsidRPr="00726AA2">
        <w:rPr>
          <w:rFonts w:asciiTheme="minorHAnsi" w:hAnsiTheme="minorHAnsi"/>
        </w:rPr>
        <w:t xml:space="preserve"> Methods</w:t>
      </w:r>
      <w:r w:rsidR="00D96FDA" w:rsidRPr="00D71644">
        <w:rPr>
          <w:rFonts w:asciiTheme="minorHAnsi" w:hAnsiTheme="minorHAnsi"/>
        </w:rPr>
        <w:t xml:space="preserve">). </w:t>
      </w:r>
      <w:proofErr w:type="gramStart"/>
      <w:r w:rsidR="00D96FDA" w:rsidRPr="00D71644">
        <w:rPr>
          <w:rFonts w:asciiTheme="minorHAnsi" w:hAnsiTheme="minorHAnsi"/>
        </w:rPr>
        <w:t>In order to</w:t>
      </w:r>
      <w:proofErr w:type="gramEnd"/>
      <w:r w:rsidR="00D96FDA" w:rsidRPr="00D71644">
        <w:rPr>
          <w:rFonts w:asciiTheme="minorHAnsi" w:hAnsiTheme="minorHAnsi"/>
        </w:rPr>
        <w:t xml:space="preserve"> </w:t>
      </w:r>
      <w:proofErr w:type="spellStart"/>
      <w:r w:rsidR="00D96FDA" w:rsidRPr="00D71644">
        <w:rPr>
          <w:rFonts w:asciiTheme="minorHAnsi" w:hAnsiTheme="minorHAnsi"/>
        </w:rPr>
        <w:t>minimise</w:t>
      </w:r>
      <w:proofErr w:type="spellEnd"/>
      <w:r w:rsidR="00D96FDA" w:rsidRPr="00D71644">
        <w:rPr>
          <w:rFonts w:asciiTheme="minorHAnsi" w:hAnsiTheme="minorHAnsi"/>
        </w:rPr>
        <w:t xml:space="preserve"> the effect of spatial uncertainty of virus discovery data on our modelling, we performed 1000 times bootstrap resampling for those discovery locations reported as polygons. We assumed each grid cell in the polygon has the equal chance to be selected, and for each virus record we selected one grid cell randomly from the polygon for each subsample. A ratio of 1:2 for presence to absence constituted each subsample, i.e., for each grid cell with virus discovery, two grid cells with no discovery were randomly selected from ‘virus discovery free’ areas at all time points within the region</w:t>
      </w:r>
      <w:r w:rsidR="00A76027">
        <w:rPr>
          <w:rFonts w:asciiTheme="minorHAnsi" w:hAnsiTheme="minorHAnsi"/>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2DFEB23" w14:textId="79EF9D08" w:rsidR="00CF38DD" w:rsidRPr="00406FF4" w:rsidRDefault="00686101" w:rsidP="0068610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86101">
        <w:rPr>
          <w:rFonts w:asciiTheme="minorHAnsi" w:hAnsiTheme="minorHAnsi"/>
          <w:sz w:val="22"/>
          <w:szCs w:val="22"/>
        </w:rPr>
        <w:t xml:space="preserve">Both our data and codes are available via </w:t>
      </w:r>
      <w:proofErr w:type="spellStart"/>
      <w:r w:rsidRPr="00686101">
        <w:rPr>
          <w:rFonts w:asciiTheme="minorHAnsi" w:hAnsiTheme="minorHAnsi"/>
          <w:sz w:val="22"/>
          <w:szCs w:val="22"/>
        </w:rPr>
        <w:t>figshare</w:t>
      </w:r>
      <w:proofErr w:type="spellEnd"/>
      <w:r w:rsidRPr="00686101">
        <w:rPr>
          <w:rFonts w:asciiTheme="minorHAnsi" w:hAnsiTheme="minorHAnsi"/>
          <w:sz w:val="22"/>
          <w:szCs w:val="22"/>
        </w:rPr>
        <w:t xml:space="preserve"> at </w:t>
      </w:r>
      <w:hyperlink r:id="rId11" w:history="1">
        <w:r w:rsidR="00CF38DD" w:rsidRPr="001108AF">
          <w:rPr>
            <w:rStyle w:val="Hyperlink"/>
            <w:rFonts w:asciiTheme="minorHAnsi" w:hAnsiTheme="minorHAnsi"/>
            <w:sz w:val="22"/>
            <w:szCs w:val="22"/>
          </w:rPr>
          <w:t>https://doi.org/10.6084/m9.figshare.15101979</w:t>
        </w:r>
      </w:hyperlink>
      <w:r w:rsidR="00CF38DD">
        <w:rPr>
          <w:rFonts w:asciiTheme="minorHAnsi" w:hAnsiTheme="minorHAnsi"/>
          <w:sz w:val="22"/>
          <w:szCs w:val="22"/>
        </w:rPr>
        <w:t xml:space="preserve"> </w:t>
      </w:r>
      <w:r w:rsidRPr="00686101">
        <w:rPr>
          <w:rFonts w:asciiTheme="minorHAnsi" w:hAnsiTheme="minorHAnsi"/>
          <w:sz w:val="22"/>
          <w:szCs w:val="22"/>
        </w:rPr>
        <w:t xml:space="preserve">and were mentioned in </w:t>
      </w:r>
      <w:r w:rsidRPr="00360033">
        <w:rPr>
          <w:rFonts w:asciiTheme="minorHAnsi" w:hAnsiTheme="minorHAnsi"/>
          <w:sz w:val="22"/>
          <w:szCs w:val="22"/>
        </w:rPr>
        <w:t>Data availability</w:t>
      </w:r>
      <w:r>
        <w:rPr>
          <w:rFonts w:asciiTheme="minorHAnsi" w:hAnsiTheme="minorHAnsi"/>
          <w:sz w:val="22"/>
          <w:szCs w:val="22"/>
        </w:rPr>
        <w:t xml:space="preserve"> statement</w:t>
      </w:r>
      <w:r w:rsidR="00CF38DD">
        <w:rPr>
          <w:rFonts w:asciiTheme="minorHAnsi" w:hAnsiTheme="minorHAnsi"/>
          <w:sz w:val="22"/>
          <w:szCs w:val="22"/>
        </w:rPr>
        <w:t>.</w:t>
      </w:r>
    </w:p>
    <w:sectPr w:rsidR="00CF38DD"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DDA8" w14:textId="77777777" w:rsidR="00286B57" w:rsidRDefault="00286B57" w:rsidP="004215FE">
      <w:r>
        <w:separator/>
      </w:r>
    </w:p>
  </w:endnote>
  <w:endnote w:type="continuationSeparator" w:id="0">
    <w:p w14:paraId="07ED7449" w14:textId="77777777" w:rsidR="00286B57" w:rsidRDefault="00286B5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1E78" w14:textId="77777777" w:rsidR="00286B57" w:rsidRDefault="00286B57" w:rsidP="004215FE">
      <w:r>
        <w:separator/>
      </w:r>
    </w:p>
  </w:footnote>
  <w:footnote w:type="continuationSeparator" w:id="0">
    <w:p w14:paraId="6C8BE27A" w14:textId="77777777" w:rsidR="00286B57" w:rsidRDefault="00286B5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7658149">
    <w:abstractNumId w:val="6"/>
  </w:num>
  <w:num w:numId="2" w16cid:durableId="1949851211">
    <w:abstractNumId w:val="3"/>
  </w:num>
  <w:num w:numId="3" w16cid:durableId="955914414">
    <w:abstractNumId w:val="0"/>
  </w:num>
  <w:num w:numId="4" w16cid:durableId="250242322">
    <w:abstractNumId w:val="1"/>
  </w:num>
  <w:num w:numId="5" w16cid:durableId="1953319982">
    <w:abstractNumId w:val="5"/>
  </w:num>
  <w:num w:numId="6" w16cid:durableId="208348598">
    <w:abstractNumId w:val="2"/>
  </w:num>
  <w:num w:numId="7" w16cid:durableId="10491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0B72"/>
    <w:rsid w:val="000B2AEA"/>
    <w:rsid w:val="000C4C4F"/>
    <w:rsid w:val="000C773F"/>
    <w:rsid w:val="000D042B"/>
    <w:rsid w:val="000D14EE"/>
    <w:rsid w:val="000D62F9"/>
    <w:rsid w:val="000F64EE"/>
    <w:rsid w:val="00100F97"/>
    <w:rsid w:val="001019CD"/>
    <w:rsid w:val="00125190"/>
    <w:rsid w:val="00133662"/>
    <w:rsid w:val="00133907"/>
    <w:rsid w:val="00146A29"/>
    <w:rsid w:val="00146DE9"/>
    <w:rsid w:val="0015519A"/>
    <w:rsid w:val="001618D5"/>
    <w:rsid w:val="00175192"/>
    <w:rsid w:val="00182250"/>
    <w:rsid w:val="001E1D59"/>
    <w:rsid w:val="00212F30"/>
    <w:rsid w:val="00217B9E"/>
    <w:rsid w:val="002336C6"/>
    <w:rsid w:val="00241081"/>
    <w:rsid w:val="00266462"/>
    <w:rsid w:val="00286B57"/>
    <w:rsid w:val="002A068D"/>
    <w:rsid w:val="002A0ED1"/>
    <w:rsid w:val="002A7487"/>
    <w:rsid w:val="002B0AB6"/>
    <w:rsid w:val="00307F5D"/>
    <w:rsid w:val="003248ED"/>
    <w:rsid w:val="00360033"/>
    <w:rsid w:val="00370080"/>
    <w:rsid w:val="003B65E9"/>
    <w:rsid w:val="003C7766"/>
    <w:rsid w:val="003F19A6"/>
    <w:rsid w:val="00402ADD"/>
    <w:rsid w:val="00406FF4"/>
    <w:rsid w:val="00416271"/>
    <w:rsid w:val="0041682E"/>
    <w:rsid w:val="004215FE"/>
    <w:rsid w:val="004242DB"/>
    <w:rsid w:val="00426FD0"/>
    <w:rsid w:val="00441726"/>
    <w:rsid w:val="004505C5"/>
    <w:rsid w:val="00451B01"/>
    <w:rsid w:val="00455849"/>
    <w:rsid w:val="00465152"/>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4808"/>
    <w:rsid w:val="00605A12"/>
    <w:rsid w:val="00634AC7"/>
    <w:rsid w:val="00657587"/>
    <w:rsid w:val="00661DCC"/>
    <w:rsid w:val="00672545"/>
    <w:rsid w:val="00685CCF"/>
    <w:rsid w:val="00686101"/>
    <w:rsid w:val="006A27C3"/>
    <w:rsid w:val="006A632B"/>
    <w:rsid w:val="006C06F5"/>
    <w:rsid w:val="006C7BC3"/>
    <w:rsid w:val="006E4A6C"/>
    <w:rsid w:val="006E6B2A"/>
    <w:rsid w:val="00700103"/>
    <w:rsid w:val="007137E1"/>
    <w:rsid w:val="00726AA2"/>
    <w:rsid w:val="00762B36"/>
    <w:rsid w:val="00763BA5"/>
    <w:rsid w:val="0076524F"/>
    <w:rsid w:val="00767B26"/>
    <w:rsid w:val="00770479"/>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0F5F"/>
    <w:rsid w:val="008A22A7"/>
    <w:rsid w:val="008C0A6E"/>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7ED7"/>
    <w:rsid w:val="00A32E20"/>
    <w:rsid w:val="00A5368C"/>
    <w:rsid w:val="00A62B52"/>
    <w:rsid w:val="00A76027"/>
    <w:rsid w:val="00A84B3E"/>
    <w:rsid w:val="00AA7583"/>
    <w:rsid w:val="00AB5612"/>
    <w:rsid w:val="00AC49AA"/>
    <w:rsid w:val="00AD7A8F"/>
    <w:rsid w:val="00AE7C75"/>
    <w:rsid w:val="00AF5736"/>
    <w:rsid w:val="00B05DF5"/>
    <w:rsid w:val="00B124CC"/>
    <w:rsid w:val="00B17836"/>
    <w:rsid w:val="00B24C80"/>
    <w:rsid w:val="00B25462"/>
    <w:rsid w:val="00B30D60"/>
    <w:rsid w:val="00B330BD"/>
    <w:rsid w:val="00B4292F"/>
    <w:rsid w:val="00B57E8A"/>
    <w:rsid w:val="00B64119"/>
    <w:rsid w:val="00B94C5D"/>
    <w:rsid w:val="00BA4D1B"/>
    <w:rsid w:val="00BA5BB7"/>
    <w:rsid w:val="00BB00D0"/>
    <w:rsid w:val="00BB55EC"/>
    <w:rsid w:val="00BC3CCE"/>
    <w:rsid w:val="00C1184B"/>
    <w:rsid w:val="00C21D14"/>
    <w:rsid w:val="00C24CF7"/>
    <w:rsid w:val="00C37657"/>
    <w:rsid w:val="00C42ECB"/>
    <w:rsid w:val="00C52A77"/>
    <w:rsid w:val="00C67EEC"/>
    <w:rsid w:val="00C820B0"/>
    <w:rsid w:val="00CC6EF3"/>
    <w:rsid w:val="00CD6AEC"/>
    <w:rsid w:val="00CE6849"/>
    <w:rsid w:val="00CF38DD"/>
    <w:rsid w:val="00CF4BBE"/>
    <w:rsid w:val="00CF6CB5"/>
    <w:rsid w:val="00D10224"/>
    <w:rsid w:val="00D44612"/>
    <w:rsid w:val="00D50299"/>
    <w:rsid w:val="00D712AA"/>
    <w:rsid w:val="00D71644"/>
    <w:rsid w:val="00D74320"/>
    <w:rsid w:val="00D779BF"/>
    <w:rsid w:val="00D83D45"/>
    <w:rsid w:val="00D93937"/>
    <w:rsid w:val="00D96FDA"/>
    <w:rsid w:val="00DE207A"/>
    <w:rsid w:val="00DE2719"/>
    <w:rsid w:val="00DF1913"/>
    <w:rsid w:val="00E007B4"/>
    <w:rsid w:val="00E234CA"/>
    <w:rsid w:val="00E41364"/>
    <w:rsid w:val="00E61AB4"/>
    <w:rsid w:val="00E70517"/>
    <w:rsid w:val="00E870D1"/>
    <w:rsid w:val="00EC58C1"/>
    <w:rsid w:val="00ED346E"/>
    <w:rsid w:val="00EF7423"/>
    <w:rsid w:val="00EF7886"/>
    <w:rsid w:val="00F26B02"/>
    <w:rsid w:val="00F27DEC"/>
    <w:rsid w:val="00F3344F"/>
    <w:rsid w:val="00F60CF4"/>
    <w:rsid w:val="00F7764D"/>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56BA7356-2671-D04E-89B0-D1980A3D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paragraph" w:styleId="Heading2">
    <w:name w:val="heading 2"/>
    <w:basedOn w:val="Normal"/>
    <w:next w:val="Normal"/>
    <w:link w:val="Heading2Char"/>
    <w:unhideWhenUsed/>
    <w:qFormat/>
    <w:locked/>
    <w:rsid w:val="00726AA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726AA2"/>
    <w:pPr>
      <w:keepNext/>
      <w:keepLines/>
      <w:spacing w:before="240" w:after="240" w:line="259" w:lineRule="auto"/>
      <w:outlineLvl w:val="2"/>
    </w:pPr>
    <w:rPr>
      <w:rFonts w:ascii="Times New Roman" w:eastAsiaTheme="majorEastAsia" w:hAnsi="Times New Roman" w:cstheme="majorBidi"/>
      <w:b/>
      <w:color w:val="000000" w:themeColor="text1"/>
      <w:sz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Heading3Char">
    <w:name w:val="Heading 3 Char"/>
    <w:basedOn w:val="DefaultParagraphFont"/>
    <w:link w:val="Heading3"/>
    <w:uiPriority w:val="9"/>
    <w:rsid w:val="00726AA2"/>
    <w:rPr>
      <w:rFonts w:ascii="Times New Roman" w:eastAsiaTheme="majorEastAsia" w:hAnsi="Times New Roman" w:cstheme="majorBidi"/>
      <w:b/>
      <w:color w:val="000000" w:themeColor="text1"/>
      <w:sz w:val="20"/>
      <w:szCs w:val="24"/>
      <w:lang w:val="en-GB" w:eastAsia="zh-CN"/>
    </w:rPr>
  </w:style>
  <w:style w:type="character" w:customStyle="1" w:styleId="Heading2Char">
    <w:name w:val="Heading 2 Char"/>
    <w:basedOn w:val="DefaultParagraphFont"/>
    <w:link w:val="Heading2"/>
    <w:rsid w:val="00726AA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F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05101601">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6084/m9.figshare.1510197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Zhang, Feifei</cp:lastModifiedBy>
  <cp:revision>50</cp:revision>
  <dcterms:created xsi:type="dcterms:W3CDTF">2017-06-13T14:43:00Z</dcterms:created>
  <dcterms:modified xsi:type="dcterms:W3CDTF">2022-05-24T08:31:00Z</dcterms:modified>
</cp:coreProperties>
</file>